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420A4" w14:textId="7B05918A" w:rsidR="00B12F6E" w:rsidRDefault="00B9270D" w:rsidP="00B9270D">
      <w:pPr>
        <w:jc w:val="center"/>
      </w:pPr>
      <w:r>
        <w:rPr>
          <w:rFonts w:hint="eastAsia"/>
        </w:rPr>
        <w:t>拉齐原创、产能、留存方法</w:t>
      </w:r>
    </w:p>
    <w:p w14:paraId="1FAD5172" w14:textId="090DA543" w:rsidR="00B9270D" w:rsidRDefault="00B9270D" w:rsidP="00B9270D">
      <w:r>
        <w:tab/>
      </w:r>
      <w:r>
        <w:rPr>
          <w:rFonts w:hint="eastAsia"/>
        </w:rPr>
        <w:t>由于X作者和创作号作者在发文行为上的差异，导致单内容成本无法在同一维度上进行比较，所以考虑通过PSM的方式来降低这些差异。具体方法如下：</w:t>
      </w:r>
    </w:p>
    <w:p w14:paraId="09E5871A" w14:textId="77777777" w:rsidR="00DF7BBE" w:rsidRDefault="00B9270D" w:rsidP="00B9270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数据准备：</w:t>
      </w:r>
    </w:p>
    <w:p w14:paraId="3BA0AF56" w14:textId="229D1B2E" w:rsidR="00DF7BBE" w:rsidRDefault="00B9270D" w:rsidP="00DF7BB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以需要计算单内容成本的月份</w:t>
      </w:r>
      <w:r w:rsidR="00DF7BBE">
        <w:rPr>
          <w:rFonts w:hint="eastAsia"/>
        </w:rPr>
        <w:t>（简称统计月份）</w:t>
      </w:r>
      <w:r>
        <w:rPr>
          <w:rFonts w:hint="eastAsia"/>
        </w:rPr>
        <w:t>月底为观察点，分别选取X和创作号所有作者统计作者维度的3个特征：第一，近3个月发文量；第二，近3个月原创发文占总发文比例</w:t>
      </w:r>
      <w:r w:rsidR="006B264A">
        <w:rPr>
          <w:rFonts w:hint="eastAsia"/>
        </w:rPr>
        <w:t>（简称原创率）</w:t>
      </w:r>
      <w:r>
        <w:rPr>
          <w:rFonts w:hint="eastAsia"/>
        </w:rPr>
        <w:t>；第三，近3个月</w:t>
      </w:r>
      <w:r w:rsidR="00DF7BBE">
        <w:rPr>
          <w:rFonts w:hint="eastAsia"/>
        </w:rPr>
        <w:t>活跃度。这里的活跃度计算方式为：第一个月活跃天数*</w:t>
      </w:r>
      <w:r w:rsidR="00DF7BBE">
        <w:t>3/3+</w:t>
      </w:r>
      <w:r w:rsidR="00DF7BBE">
        <w:rPr>
          <w:rFonts w:hint="eastAsia"/>
        </w:rPr>
        <w:t>第二个月活跃天数*</w:t>
      </w:r>
      <w:r w:rsidR="00DF7BBE">
        <w:t>2/3+</w:t>
      </w:r>
      <w:r w:rsidR="00DF7BBE">
        <w:rPr>
          <w:rFonts w:hint="eastAsia"/>
        </w:rPr>
        <w:t>第</w:t>
      </w:r>
      <w:r w:rsidR="00DF7BBE">
        <w:t>3</w:t>
      </w:r>
      <w:r w:rsidR="00DF7BBE">
        <w:rPr>
          <w:rFonts w:hint="eastAsia"/>
        </w:rPr>
        <w:t>个月活跃天数*</w:t>
      </w:r>
      <w:r w:rsidR="00DF7BBE">
        <w:t>1/3</w:t>
      </w:r>
      <w:r w:rsidR="00DF7BBE">
        <w:rPr>
          <w:rFonts w:hint="eastAsia"/>
        </w:rPr>
        <w:t>，增加了最近活跃的权重。</w:t>
      </w:r>
    </w:p>
    <w:p w14:paraId="18EEE7CB" w14:textId="47E33462" w:rsidR="00DF7BBE" w:rsidRDefault="00DF7BBE" w:rsidP="00DF7BB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创作号流量、收入数据准备：计算每个作者在统计月份的发文3</w:t>
      </w:r>
      <w:r>
        <w:t>0</w:t>
      </w:r>
      <w:r>
        <w:rPr>
          <w:rFonts w:hint="eastAsia"/>
        </w:rPr>
        <w:t>天内（发文当天为第1天）流量、收入，通过创作号历史数据统计得到历史发文3</w:t>
      </w:r>
      <w:r>
        <w:t>0</w:t>
      </w:r>
      <w:r>
        <w:rPr>
          <w:rFonts w:hint="eastAsia"/>
        </w:rPr>
        <w:t>天与1</w:t>
      </w:r>
      <w:r>
        <w:t>80</w:t>
      </w:r>
      <w:r>
        <w:rPr>
          <w:rFonts w:hint="eastAsia"/>
        </w:rPr>
        <w:t>天的流量、收入占比，用该占比折算统计月份的1</w:t>
      </w:r>
      <w:r>
        <w:t>80</w:t>
      </w:r>
      <w:r>
        <w:rPr>
          <w:rFonts w:hint="eastAsia"/>
        </w:rPr>
        <w:t>天流量、收入，</w:t>
      </w:r>
      <w:r w:rsidR="006B264A">
        <w:rPr>
          <w:rFonts w:hint="eastAsia"/>
        </w:rPr>
        <w:t>作为预估值；比如3</w:t>
      </w:r>
      <w:r w:rsidR="006B264A">
        <w:t>0/180</w:t>
      </w:r>
      <w:r w:rsidR="006B264A">
        <w:rPr>
          <w:rFonts w:hint="eastAsia"/>
        </w:rPr>
        <w:t>天收入占比为0</w:t>
      </w:r>
      <w:r w:rsidR="006B264A">
        <w:t>.717</w:t>
      </w:r>
      <w:r w:rsidR="006B264A">
        <w:rPr>
          <w:rFonts w:hint="eastAsia"/>
        </w:rPr>
        <w:t>，流量占比为0</w:t>
      </w:r>
      <w:r w:rsidR="006B264A">
        <w:t>.644</w:t>
      </w:r>
      <w:r w:rsidR="006B264A">
        <w:rPr>
          <w:rFonts w:hint="eastAsia"/>
        </w:rPr>
        <w:t>；</w:t>
      </w:r>
    </w:p>
    <w:p w14:paraId="725D7BC0" w14:textId="4286EABF" w:rsidR="006B264A" w:rsidRDefault="006B264A" w:rsidP="00DF7BBE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将X作者和创作号作者数据合并成宽表，增加是否为X的二值变量，作为PSM模型的因变量。</w:t>
      </w:r>
    </w:p>
    <w:p w14:paraId="241D901C" w14:textId="21CC4E63" w:rsidR="00B9270D" w:rsidRDefault="00B9270D" w:rsidP="00B9270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模型构建及匹配：</w:t>
      </w:r>
    </w:p>
    <w:p w14:paraId="35E7FAF1" w14:textId="1C9A1FB9" w:rsidR="006B264A" w:rsidRDefault="006B264A" w:rsidP="006B264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以近3个月发文量、近3个月原创率、近3个月活跃度作为特征，是否X为预测变量，采用lightgbm的分类模型训练得到倾向性得分；</w:t>
      </w:r>
    </w:p>
    <w:p w14:paraId="5FBFBBAB" w14:textId="5AEC67D1" w:rsidR="006B264A" w:rsidRDefault="006B264A" w:rsidP="006B264A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以X作者为基准，从创作号作者中找评分相近的作者，有放回的1对1匹配，得到与X作者等量的创作号作者，完成PSM过程</w:t>
      </w:r>
    </w:p>
    <w:p w14:paraId="184D1BF1" w14:textId="3A57A9A6" w:rsidR="00B9270D" w:rsidRDefault="00B9270D" w:rsidP="00B9270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单内容成本计算</w:t>
      </w:r>
    </w:p>
    <w:p w14:paraId="50140E49" w14:textId="60DCBE11" w:rsidR="006B264A" w:rsidRDefault="006B264A" w:rsidP="006B264A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以匹配到的创作号作者</w:t>
      </w:r>
      <w:r w:rsidR="006E0559">
        <w:rPr>
          <w:rFonts w:hint="eastAsia"/>
        </w:rPr>
        <w:t>为样本（有重复作者），用其总收入预估值/统计月份总发文量得到单内容成本</w:t>
      </w:r>
    </w:p>
    <w:sectPr w:rsidR="006B2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741A57"/>
    <w:multiLevelType w:val="hybridMultilevel"/>
    <w:tmpl w:val="40A66A16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" w15:restartNumberingAfterBreak="0">
    <w:nsid w:val="38BB2B4F"/>
    <w:multiLevelType w:val="hybridMultilevel"/>
    <w:tmpl w:val="74D2F80A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" w15:restartNumberingAfterBreak="0">
    <w:nsid w:val="3BC11A94"/>
    <w:multiLevelType w:val="hybridMultilevel"/>
    <w:tmpl w:val="601C86FE"/>
    <w:lvl w:ilvl="0" w:tplc="4B9E5148">
      <w:start w:val="1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600440AC"/>
    <w:multiLevelType w:val="hybridMultilevel"/>
    <w:tmpl w:val="9716AB4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FFA"/>
    <w:rsid w:val="006B264A"/>
    <w:rsid w:val="006E0559"/>
    <w:rsid w:val="00B12F6E"/>
    <w:rsid w:val="00B44FFA"/>
    <w:rsid w:val="00B9270D"/>
    <w:rsid w:val="00D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C8E74"/>
  <w15:chartTrackingRefBased/>
  <w15:docId w15:val="{053C093E-5349-4C8F-821B-5E506B54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7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yujinwu(巫飞)</dc:creator>
  <cp:keywords/>
  <dc:description/>
  <cp:lastModifiedBy>yujinwu(巫飞)</cp:lastModifiedBy>
  <cp:revision>2</cp:revision>
  <dcterms:created xsi:type="dcterms:W3CDTF">2022-12-07T00:49:00Z</dcterms:created>
  <dcterms:modified xsi:type="dcterms:W3CDTF">2022-12-07T01:24:00Z</dcterms:modified>
</cp:coreProperties>
</file>