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18C5" w:rsidRPr="006F2793" w:rsidRDefault="00FD741E" w:rsidP="00EB63CB">
      <w:pPr>
        <w:keepNext/>
        <w:keepLines/>
        <w:spacing w:before="240" w:after="480"/>
        <w:outlineLvl w:val="0"/>
        <w:rPr>
          <w:rFonts w:ascii="Arial" w:hAnsi="Arial" w:cs="Arial"/>
          <w:color w:val="00B050"/>
          <w:sz w:val="48"/>
          <w:szCs w:val="48"/>
        </w:rPr>
      </w:pPr>
      <w:r w:rsidRPr="00FD741E">
        <w:rPr>
          <w:rFonts w:ascii="Titillium Web" w:eastAsiaTheme="majorEastAsia" w:hAnsi="Titillium Web" w:cstheme="majorBidi"/>
          <w:noProof/>
          <w:color w:val="213E7D" w:themeColor="accent1" w:themeShade="BF"/>
          <w:szCs w:val="32"/>
          <w:lang w:eastAsia="pt-B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A7E1CB6" wp14:editId="73203433">
                <wp:simplePos x="0" y="0"/>
                <wp:positionH relativeFrom="column">
                  <wp:posOffset>-365760</wp:posOffset>
                </wp:positionH>
                <wp:positionV relativeFrom="paragraph">
                  <wp:posOffset>-1259840</wp:posOffset>
                </wp:positionV>
                <wp:extent cx="2374265" cy="1403985"/>
                <wp:effectExtent l="0" t="0" r="5715" b="0"/>
                <wp:wrapNone/>
                <wp:docPr id="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Default="00EB63C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-28.8pt;margin-top:-99.2pt;width:186.95pt;height:110.55pt;z-index:25169305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" stroked="f">
                <v:textbox style="mso-fit-shape-to-text:t">
                  <w:txbxContent>
                    <w:p w:rsidR="00EB63CB" w:rsidRDefault="00EB63CB"/>
                  </w:txbxContent>
                </v:textbox>
              </v:shape>
            </w:pict>
          </mc:Fallback>
        </mc:AlternateContent>
      </w:r>
      <w:r w:rsidR="007D1403"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57F90AC" wp14:editId="79DDF1F8">
                <wp:simplePos x="0" y="0"/>
                <wp:positionH relativeFrom="column">
                  <wp:posOffset>-390525</wp:posOffset>
                </wp:positionH>
                <wp:positionV relativeFrom="paragraph">
                  <wp:posOffset>-1092835</wp:posOffset>
                </wp:positionV>
                <wp:extent cx="2374265" cy="1403985"/>
                <wp:effectExtent l="0" t="0" r="0" b="0"/>
                <wp:wrapNone/>
                <wp:docPr id="30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Default="00EB63C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30.75pt;margin-top:-86.05pt;width:186.95pt;height:110.55pt;z-index:25169100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" filled="f" stroked="f">
                <v:textbox style="mso-fit-shape-to-text:t">
                  <w:txbxContent>
                    <w:p w:rsidR="00EB63CB" w:rsidRDefault="00EB63CB"/>
                  </w:txbxContent>
                </v:textbox>
              </v:shape>
            </w:pict>
          </mc:Fallback>
        </mc:AlternateContent>
      </w:r>
      <w:r w:rsidR="006D6600" w:rsidRPr="006F2793">
        <w:rPr>
          <w:rFonts w:ascii="Arial" w:eastAsiaTheme="majorEastAsia" w:hAnsi="Arial" w:cs="Arial"/>
          <w:noProof/>
          <w:color w:val="213E7D" w:themeColor="accent1" w:themeShade="BF"/>
          <w:szCs w:val="32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5C3BA9AE" wp14:editId="77E96993">
                <wp:simplePos x="0" y="0"/>
                <wp:positionH relativeFrom="margin">
                  <wp:posOffset>73660</wp:posOffset>
                </wp:positionH>
                <wp:positionV relativeFrom="paragraph">
                  <wp:posOffset>2571115</wp:posOffset>
                </wp:positionV>
                <wp:extent cx="8789035" cy="551180"/>
                <wp:effectExtent l="0" t="0" r="0" b="1270"/>
                <wp:wrapSquare wrapText="bothSides"/>
                <wp:docPr id="1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89035" cy="551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Pr="003018FE" w:rsidRDefault="00EB63CB" w:rsidP="006D6600">
                            <w:pPr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</w:pPr>
                            <w:r w:rsidRPr="003018FE"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  <w:t>[NOME DO ÓRGÃO]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5.8pt;margin-top:202.45pt;width:692.05pt;height:43.4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" filled="f" stroked="f">
                <v:textbox>
                  <w:txbxContent>
                    <w:p w:rsidR="00EB63CB" w:rsidRPr="003018FE" w:rsidRDefault="00EB63CB" w:rsidP="006D6600">
                      <w:pPr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</w:pPr>
                      <w:r w:rsidRPr="003018FE"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  <w:t>[NOME DO ÓRGÃO]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D6600" w:rsidRPr="006F2793">
        <w:rPr>
          <w:rFonts w:ascii="Arial" w:eastAsiaTheme="majorEastAsia" w:hAnsi="Arial" w:cs="Arial"/>
          <w:noProof/>
          <w:color w:val="213E7D" w:themeColor="accent1" w:themeShade="BF"/>
          <w:szCs w:val="32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508425C9" wp14:editId="78AA73BF">
                <wp:simplePos x="0" y="0"/>
                <wp:positionH relativeFrom="margin">
                  <wp:posOffset>69215</wp:posOffset>
                </wp:positionH>
                <wp:positionV relativeFrom="paragraph">
                  <wp:posOffset>3209290</wp:posOffset>
                </wp:positionV>
                <wp:extent cx="4461510" cy="551180"/>
                <wp:effectExtent l="0" t="0" r="0" b="1270"/>
                <wp:wrapSquare wrapText="bothSides"/>
                <wp:docPr id="2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1510" cy="551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Pr="003018FE" w:rsidRDefault="00EB63CB" w:rsidP="006D6600">
                            <w:pPr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</w:pPr>
                            <w:r w:rsidRPr="003018FE"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  <w:t>[VIGÊNCIA – EX: 2017 – 2018]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5.45pt;margin-top:252.7pt;width:351.3pt;height:43.4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" filled="f" stroked="f">
                <v:textbox>
                  <w:txbxContent>
                    <w:p w:rsidR="00EB63CB" w:rsidRPr="003018FE" w:rsidRDefault="00EB63CB" w:rsidP="006D6600">
                      <w:pPr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</w:pPr>
                      <w:r w:rsidRPr="003018FE"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  <w:t>[VIGÊNCIA – EX: 2017 – 2018]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D6600" w:rsidRPr="006F2793">
        <w:rPr>
          <w:rFonts w:ascii="Arial" w:eastAsiaTheme="majorEastAsia" w:hAnsi="Arial" w:cs="Arial"/>
          <w:noProof/>
          <w:color w:val="213E7D" w:themeColor="accent1" w:themeShade="BF"/>
          <w:szCs w:val="32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3E275D86" wp14:editId="073BB054">
                <wp:simplePos x="0" y="0"/>
                <wp:positionH relativeFrom="margin">
                  <wp:posOffset>77470</wp:posOffset>
                </wp:positionH>
                <wp:positionV relativeFrom="paragraph">
                  <wp:posOffset>370205</wp:posOffset>
                </wp:positionV>
                <wp:extent cx="8870950" cy="1404620"/>
                <wp:effectExtent l="0" t="0" r="0" b="0"/>
                <wp:wrapSquare wrapText="bothSides"/>
                <wp:docPr id="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709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Pr="00ED1879" w:rsidRDefault="00EB63CB" w:rsidP="006D6600">
                            <w:pPr>
                              <w:rPr>
                                <w:rFonts w:ascii="Titillium Web" w:hAnsi="Titillium Web"/>
                                <w:color w:val="2D54A8"/>
                                <w:sz w:val="180"/>
                                <w:szCs w:val="72"/>
                              </w:rPr>
                            </w:pPr>
                            <w:r w:rsidRPr="00ED1879">
                              <w:rPr>
                                <w:rFonts w:ascii="Titillium Web" w:hAnsi="Titillium Web"/>
                                <w:color w:val="2D54A8"/>
                                <w:sz w:val="180"/>
                                <w:szCs w:val="72"/>
                              </w:rPr>
                              <w:t>DADOS ABERTOS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6.1pt;margin-top:29.15pt;width:698.5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" filled="f" stroked="f">
                <v:textbox style="mso-fit-shape-to-text:t">
                  <w:txbxContent>
                    <w:p w:rsidR="00EB63CB" w:rsidRPr="00ED1879" w:rsidRDefault="00EB63CB" w:rsidP="006D6600">
                      <w:pPr>
                        <w:rPr>
                          <w:rFonts w:ascii="Titillium Web" w:hAnsi="Titillium Web"/>
                          <w:color w:val="2D54A8"/>
                          <w:sz w:val="180"/>
                          <w:szCs w:val="72"/>
                        </w:rPr>
                      </w:pPr>
                      <w:r w:rsidRPr="00ED1879">
                        <w:rPr>
                          <w:rFonts w:ascii="Titillium Web" w:hAnsi="Titillium Web"/>
                          <w:color w:val="2D54A8"/>
                          <w:sz w:val="180"/>
                          <w:szCs w:val="72"/>
                        </w:rPr>
                        <w:t>DADOS ABERTOS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D6600" w:rsidRPr="006F2793">
        <w:rPr>
          <w:rFonts w:ascii="Arial" w:eastAsiaTheme="majorEastAsia" w:hAnsi="Arial" w:cs="Arial"/>
          <w:noProof/>
          <w:color w:val="213E7D" w:themeColor="accent1" w:themeShade="BF"/>
          <w:szCs w:val="32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17E84768" wp14:editId="45081FCC">
                <wp:simplePos x="0" y="0"/>
                <wp:positionH relativeFrom="margin">
                  <wp:posOffset>152400</wp:posOffset>
                </wp:positionH>
                <wp:positionV relativeFrom="paragraph">
                  <wp:posOffset>152400</wp:posOffset>
                </wp:positionV>
                <wp:extent cx="2701925" cy="1404620"/>
                <wp:effectExtent l="0" t="0" r="0" b="0"/>
                <wp:wrapSquare wrapText="bothSides"/>
                <wp:docPr id="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19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Pr="00ED1879" w:rsidRDefault="00EB63CB" w:rsidP="006D6600">
                            <w:pPr>
                              <w:rPr>
                                <w:rFonts w:ascii="Montserrat Black" w:hAnsi="Montserrat Black"/>
                                <w:color w:val="2D54A8"/>
                                <w:sz w:val="72"/>
                                <w:szCs w:val="72"/>
                              </w:rPr>
                            </w:pPr>
                            <w:r w:rsidRPr="00ED1879">
                              <w:rPr>
                                <w:rFonts w:ascii="Montserrat Black" w:hAnsi="Montserrat Black"/>
                                <w:color w:val="2D54A8"/>
                                <w:sz w:val="72"/>
                                <w:szCs w:val="72"/>
                              </w:rPr>
                              <w:t xml:space="preserve">PLANO DE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12pt;margin-top:12pt;width:212.75pt;height:110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" filled="f" stroked="f">
                <v:textbox style="mso-fit-shape-to-text:t">
                  <w:txbxContent>
                    <w:p w:rsidR="00EB63CB" w:rsidRPr="00ED1879" w:rsidRDefault="00EB63CB" w:rsidP="006D6600">
                      <w:pPr>
                        <w:rPr>
                          <w:rFonts w:ascii="Montserrat Black" w:hAnsi="Montserrat Black"/>
                          <w:color w:val="2D54A8"/>
                          <w:sz w:val="72"/>
                          <w:szCs w:val="72"/>
                        </w:rPr>
                      </w:pPr>
                      <w:r w:rsidRPr="00ED1879">
                        <w:rPr>
                          <w:rFonts w:ascii="Montserrat Black" w:hAnsi="Montserrat Black"/>
                          <w:color w:val="2D54A8"/>
                          <w:sz w:val="72"/>
                          <w:szCs w:val="72"/>
                        </w:rPr>
                        <w:t xml:space="preserve">PLANO DE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D6600" w:rsidRPr="006F2793">
        <w:rPr>
          <w:rFonts w:ascii="Arial" w:eastAsiaTheme="majorEastAsia" w:hAnsi="Arial" w:cs="Arial"/>
          <w:noProof/>
          <w:color w:val="213E7D" w:themeColor="accent1" w:themeShade="BF"/>
          <w:szCs w:val="32"/>
        </w:rPr>
        <w:drawing>
          <wp:anchor distT="0" distB="0" distL="114300" distR="114300" simplePos="0" relativeHeight="251676672" behindDoc="0" locked="0" layoutInCell="1" allowOverlap="1" wp14:anchorId="63B8A5BB" wp14:editId="3DBAE1DB">
            <wp:simplePos x="0" y="0"/>
            <wp:positionH relativeFrom="column">
              <wp:posOffset>-748030</wp:posOffset>
            </wp:positionH>
            <wp:positionV relativeFrom="page">
              <wp:posOffset>152400</wp:posOffset>
            </wp:positionV>
            <wp:extent cx="10828020" cy="7654925"/>
            <wp:effectExtent l="0" t="0" r="0" b="3175"/>
            <wp:wrapSquare wrapText="bothSides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background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8020" cy="765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18C5" w:rsidRPr="006F2793">
        <w:rPr>
          <w:rFonts w:ascii="Arial" w:hAnsi="Arial" w:cs="Arial"/>
          <w:color w:val="00B050"/>
          <w:sz w:val="48"/>
          <w:szCs w:val="48"/>
        </w:rPr>
        <w:t>Sumário</w:t>
      </w:r>
    </w:p>
    <w:p w:rsidR="002E6A67" w:rsidRDefault="002E6A67" w:rsidP="002E6A67">
      <w:pPr>
        <w:rPr>
          <w:rFonts w:ascii="Arial" w:hAnsi="Arial" w:cs="Arial"/>
          <w:color w:val="00B050"/>
          <w:sz w:val="48"/>
          <w:szCs w:val="48"/>
        </w:rPr>
      </w:pPr>
      <w:r w:rsidRPr="00254C04">
        <w:rPr>
          <w:rFonts w:ascii="Arial" w:hAnsi="Arial" w:cs="Arial"/>
          <w:color w:val="00B050"/>
          <w:sz w:val="48"/>
          <w:szCs w:val="48"/>
        </w:rPr>
        <w:t>Sumário</w:t>
      </w:r>
    </w:p>
    <w:p w:rsidR="00ED18C5" w:rsidRPr="006F2793" w:rsidRDefault="00ED18C5" w:rsidP="00ED18C5">
      <w:pPr>
        <w:rPr>
          <w:rFonts w:ascii="Arial" w:hAnsi="Arial" w:cs="Arial"/>
          <w:color w:val="00377A"/>
          <w:sz w:val="24"/>
          <w:szCs w:val="24"/>
        </w:rPr>
      </w:pPr>
    </w:p>
    <w:p w:rsidR="00ED18C5" w:rsidRPr="006F2793" w:rsidRDefault="00ED18C5" w:rsidP="00ED18C5">
      <w:pPr>
        <w:numPr>
          <w:ilvl w:val="0"/>
          <w:numId w:val="4"/>
        </w:numPr>
        <w:spacing w:after="200" w:line="276" w:lineRule="auto"/>
        <w:jc w:val="left"/>
        <w:rPr>
          <w:rFonts w:ascii="Arial" w:hAnsi="Arial" w:cs="Arial"/>
          <w:color w:val="3D3D3D" w:themeColor="text1" w:themeTint="F2"/>
          <w:szCs w:val="32"/>
        </w:rPr>
      </w:pPr>
      <w:r w:rsidRPr="006F2793">
        <w:rPr>
          <w:rFonts w:ascii="Arial" w:hAnsi="Arial" w:cs="Arial"/>
          <w:color w:val="3D3D3D" w:themeColor="text1" w:themeTint="F2"/>
          <w:szCs w:val="32"/>
        </w:rPr>
        <w:t>Apresentação</w:t>
      </w:r>
    </w:p>
    <w:p w:rsidR="00ED18C5" w:rsidRPr="006F2793" w:rsidRDefault="00ED18C5" w:rsidP="00ED18C5">
      <w:pPr>
        <w:numPr>
          <w:ilvl w:val="0"/>
          <w:numId w:val="4"/>
        </w:numPr>
        <w:spacing w:after="200" w:line="276" w:lineRule="auto"/>
        <w:jc w:val="left"/>
        <w:rPr>
          <w:rFonts w:ascii="Arial" w:hAnsi="Arial" w:cs="Arial"/>
          <w:color w:val="3D3D3D" w:themeColor="text1" w:themeTint="F2"/>
          <w:szCs w:val="32"/>
        </w:rPr>
      </w:pPr>
      <w:r w:rsidRPr="006F2793">
        <w:rPr>
          <w:rFonts w:ascii="Arial" w:hAnsi="Arial" w:cs="Arial"/>
          <w:color w:val="3D3D3D" w:themeColor="text1" w:themeTint="F2"/>
          <w:szCs w:val="32"/>
        </w:rPr>
        <w:t>Introdução</w:t>
      </w:r>
    </w:p>
    <w:p w:rsidR="00ED18C5" w:rsidRPr="006F2793" w:rsidRDefault="00ED18C5" w:rsidP="00ED18C5">
      <w:pPr>
        <w:numPr>
          <w:ilvl w:val="0"/>
          <w:numId w:val="4"/>
        </w:numPr>
        <w:spacing w:after="200" w:line="276" w:lineRule="auto"/>
        <w:jc w:val="left"/>
        <w:rPr>
          <w:rFonts w:ascii="Arial" w:hAnsi="Arial" w:cs="Arial"/>
          <w:color w:val="3D3D3D" w:themeColor="text1" w:themeTint="F2"/>
          <w:szCs w:val="32"/>
        </w:rPr>
      </w:pPr>
      <w:r w:rsidRPr="006F2793">
        <w:rPr>
          <w:rFonts w:ascii="Arial" w:hAnsi="Arial" w:cs="Arial"/>
          <w:color w:val="3D3D3D" w:themeColor="text1" w:themeTint="F2"/>
          <w:szCs w:val="32"/>
        </w:rPr>
        <w:t>Dados para abertura</w:t>
      </w:r>
    </w:p>
    <w:p w:rsidR="00ED18C5" w:rsidRPr="006F2793" w:rsidRDefault="00ED18C5" w:rsidP="00ED18C5">
      <w:pPr>
        <w:numPr>
          <w:ilvl w:val="0"/>
          <w:numId w:val="4"/>
        </w:numPr>
        <w:spacing w:after="200" w:line="276" w:lineRule="auto"/>
        <w:jc w:val="left"/>
        <w:rPr>
          <w:rFonts w:ascii="Arial" w:hAnsi="Arial" w:cs="Arial"/>
          <w:color w:val="3D3D3D" w:themeColor="text1" w:themeTint="F2"/>
          <w:szCs w:val="32"/>
        </w:rPr>
      </w:pPr>
      <w:r w:rsidRPr="006F2793">
        <w:rPr>
          <w:rFonts w:ascii="Arial" w:hAnsi="Arial" w:cs="Arial"/>
          <w:color w:val="3D3D3D" w:themeColor="text1" w:themeTint="F2"/>
          <w:szCs w:val="32"/>
        </w:rPr>
        <w:t>Sustentação</w:t>
      </w:r>
    </w:p>
    <w:p w:rsidR="00ED18C5" w:rsidRPr="006F2793" w:rsidRDefault="00ED18C5" w:rsidP="00ED18C5">
      <w:pPr>
        <w:numPr>
          <w:ilvl w:val="0"/>
          <w:numId w:val="4"/>
        </w:numPr>
        <w:spacing w:after="200" w:line="276" w:lineRule="auto"/>
        <w:jc w:val="left"/>
        <w:rPr>
          <w:rFonts w:ascii="Arial" w:hAnsi="Arial" w:cs="Arial"/>
          <w:color w:val="3D3D3D" w:themeColor="text1" w:themeTint="F2"/>
          <w:szCs w:val="32"/>
        </w:rPr>
      </w:pPr>
      <w:r w:rsidRPr="006F2793">
        <w:rPr>
          <w:rFonts w:ascii="Arial" w:hAnsi="Arial" w:cs="Arial"/>
          <w:color w:val="3D3D3D" w:themeColor="text1" w:themeTint="F2"/>
          <w:szCs w:val="32"/>
        </w:rPr>
        <w:t>Estratégias para abertura de dados</w:t>
      </w:r>
    </w:p>
    <w:p w:rsidR="00ED18C5" w:rsidRPr="006F2793" w:rsidRDefault="00ED18C5" w:rsidP="00ED18C5">
      <w:pPr>
        <w:numPr>
          <w:ilvl w:val="0"/>
          <w:numId w:val="4"/>
        </w:numPr>
        <w:spacing w:after="200" w:line="276" w:lineRule="auto"/>
        <w:jc w:val="left"/>
        <w:rPr>
          <w:rFonts w:ascii="Arial" w:hAnsi="Arial" w:cs="Arial"/>
          <w:color w:val="3D3D3D" w:themeColor="text1" w:themeTint="F2"/>
          <w:szCs w:val="32"/>
        </w:rPr>
      </w:pPr>
      <w:r w:rsidRPr="006F2793">
        <w:rPr>
          <w:rFonts w:ascii="Arial" w:hAnsi="Arial" w:cs="Arial"/>
          <w:color w:val="3D3D3D" w:themeColor="text1" w:themeTint="F2"/>
          <w:szCs w:val="32"/>
        </w:rPr>
        <w:t>Monitoramento e Controle</w:t>
      </w:r>
    </w:p>
    <w:p w:rsidR="00ED18C5" w:rsidRPr="006F2793" w:rsidRDefault="00ED18C5" w:rsidP="00ED18C5">
      <w:pPr>
        <w:numPr>
          <w:ilvl w:val="0"/>
          <w:numId w:val="4"/>
        </w:numPr>
        <w:spacing w:after="200" w:line="276" w:lineRule="auto"/>
        <w:jc w:val="left"/>
        <w:rPr>
          <w:rFonts w:ascii="Arial" w:hAnsi="Arial" w:cs="Arial"/>
          <w:color w:val="3D3D3D" w:themeColor="text1" w:themeTint="F2"/>
          <w:szCs w:val="32"/>
        </w:rPr>
      </w:pPr>
      <w:r w:rsidRPr="006F2793">
        <w:rPr>
          <w:rFonts w:ascii="Arial" w:hAnsi="Arial" w:cs="Arial"/>
          <w:color w:val="3D3D3D" w:themeColor="text1" w:themeTint="F2"/>
          <w:szCs w:val="32"/>
        </w:rPr>
        <w:t>Plano de Ação</w:t>
      </w:r>
    </w:p>
    <w:p w:rsidR="00ED18C5" w:rsidRPr="006F2793" w:rsidRDefault="00ED18C5" w:rsidP="00ED18C5">
      <w:pPr>
        <w:numPr>
          <w:ilvl w:val="0"/>
          <w:numId w:val="4"/>
        </w:numPr>
        <w:spacing w:after="200" w:line="276" w:lineRule="auto"/>
        <w:jc w:val="left"/>
        <w:rPr>
          <w:rFonts w:ascii="Arial" w:hAnsi="Arial" w:cs="Arial"/>
          <w:color w:val="3D3D3D" w:themeColor="text1" w:themeTint="F2"/>
          <w:szCs w:val="32"/>
        </w:rPr>
      </w:pPr>
      <w:r w:rsidRPr="006F2793">
        <w:rPr>
          <w:rFonts w:ascii="Arial" w:hAnsi="Arial" w:cs="Arial"/>
          <w:color w:val="3D3D3D" w:themeColor="text1" w:themeTint="F2"/>
          <w:szCs w:val="32"/>
        </w:rPr>
        <w:t>Referências</w:t>
      </w:r>
    </w:p>
    <w:p w:rsidR="00ED18C5" w:rsidRPr="006F2793" w:rsidRDefault="00ED18C5" w:rsidP="00ED18C5">
      <w:pPr>
        <w:numPr>
          <w:ilvl w:val="0"/>
          <w:numId w:val="4"/>
        </w:numPr>
        <w:spacing w:after="200" w:line="276" w:lineRule="auto"/>
        <w:jc w:val="left"/>
        <w:rPr>
          <w:rFonts w:ascii="Arial" w:hAnsi="Arial" w:cs="Arial"/>
          <w:color w:val="3D3D3D" w:themeColor="text1" w:themeTint="F2"/>
          <w:szCs w:val="32"/>
        </w:rPr>
      </w:pPr>
      <w:r w:rsidRPr="006F2793">
        <w:rPr>
          <w:rFonts w:ascii="Arial" w:hAnsi="Arial" w:cs="Arial"/>
          <w:color w:val="3D3D3D" w:themeColor="text1" w:themeTint="F2"/>
          <w:szCs w:val="32"/>
        </w:rPr>
        <w:t>Glossário</w:t>
      </w:r>
    </w:p>
    <w:p w:rsidR="00ED18C5" w:rsidRPr="006F2793" w:rsidRDefault="00ED18C5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ED18C5" w:rsidRDefault="00ED18C5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EB63CB" w:rsidRDefault="00EB63CB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EB63CB" w:rsidRDefault="00EB63CB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EB63CB" w:rsidRDefault="00EB63CB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EB63CB" w:rsidRPr="006F2793" w:rsidRDefault="00EB63CB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ED18C5" w:rsidRPr="006F2793" w:rsidRDefault="00ED18C5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ED18C5" w:rsidRPr="006F2793" w:rsidRDefault="00ED18C5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ED18C5" w:rsidRDefault="00ED18C5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  <w:r w:rsidRPr="000B4E98">
        <w:rPr>
          <w:rFonts w:ascii="Arial" w:hAnsi="Arial" w:cs="Arial"/>
          <w:color w:val="3D3D3D" w:themeColor="text1" w:themeTint="F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63BD16C" wp14:editId="3FDDDA80">
                <wp:simplePos x="0" y="0"/>
                <wp:positionH relativeFrom="column">
                  <wp:posOffset>5321300</wp:posOffset>
                </wp:positionH>
                <wp:positionV relativeFrom="paragraph">
                  <wp:posOffset>-41275</wp:posOffset>
                </wp:positionV>
                <wp:extent cx="3870960" cy="5676265"/>
                <wp:effectExtent l="0" t="0" r="0" b="635"/>
                <wp:wrapNone/>
                <wp:docPr id="1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70960" cy="5676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</w:pPr>
                            <w:r w:rsidRPr="00254C04"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  <w:t>Ficha Técnica</w:t>
                            </w:r>
                          </w:p>
                          <w:p w:rsidR="00EB63CB" w:rsidRPr="001F35A2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B050"/>
                                <w:sz w:val="30"/>
                                <w:szCs w:val="30"/>
                              </w:rPr>
                            </w:pPr>
                          </w:p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377A"/>
                                <w:sz w:val="36"/>
                                <w:szCs w:val="36"/>
                              </w:rPr>
                            </w:pPr>
                            <w:r w:rsidRPr="001F35A2">
                              <w:rPr>
                                <w:rFonts w:ascii="Arial" w:hAnsi="Arial" w:cs="Arial"/>
                                <w:color w:val="00377A"/>
                                <w:sz w:val="36"/>
                                <w:szCs w:val="36"/>
                              </w:rPr>
                              <w:t>Equipe Técnica</w:t>
                            </w:r>
                          </w:p>
                          <w:p w:rsidR="00EB63CB" w:rsidRPr="00060326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377A"/>
                                <w:sz w:val="10"/>
                                <w:szCs w:val="10"/>
                              </w:rPr>
                            </w:pPr>
                          </w:p>
                          <w:p w:rsidR="00EB63CB" w:rsidRPr="00060326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377A"/>
                                <w:sz w:val="6"/>
                                <w:szCs w:val="6"/>
                              </w:rPr>
                            </w:pPr>
                          </w:p>
                          <w:p w:rsidR="00EB63CB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[Nome dos servidores que participaram da elaboração do Plano]</w:t>
                            </w:r>
                          </w:p>
                          <w:p w:rsidR="00EB63CB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</w:p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377A"/>
                                <w:sz w:val="36"/>
                                <w:szCs w:val="36"/>
                              </w:rPr>
                            </w:pPr>
                            <w:r w:rsidRPr="001F35A2">
                              <w:rPr>
                                <w:rFonts w:ascii="Arial" w:hAnsi="Arial" w:cs="Arial"/>
                                <w:color w:val="00377A"/>
                                <w:sz w:val="36"/>
                                <w:szCs w:val="36"/>
                              </w:rPr>
                              <w:t>Coordenação</w:t>
                            </w:r>
                          </w:p>
                          <w:p w:rsidR="00EB63CB" w:rsidRPr="00060326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377A"/>
                                <w:sz w:val="10"/>
                                <w:szCs w:val="10"/>
                              </w:rPr>
                            </w:pPr>
                          </w:p>
                          <w:p w:rsidR="00EB63CB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[Nome dos servidores que participaram da coordenação da elaboração do Plano]</w:t>
                            </w:r>
                          </w:p>
                          <w:p w:rsidR="00EB63CB" w:rsidRPr="001F35A2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</w:p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377A"/>
                                <w:sz w:val="36"/>
                                <w:szCs w:val="36"/>
                              </w:rPr>
                            </w:pPr>
                            <w:r w:rsidRPr="001F35A2">
                              <w:rPr>
                                <w:rFonts w:ascii="Arial" w:hAnsi="Arial" w:cs="Arial"/>
                                <w:color w:val="00377A"/>
                                <w:sz w:val="36"/>
                                <w:szCs w:val="36"/>
                              </w:rPr>
                              <w:t>Supervisão</w:t>
                            </w:r>
                          </w:p>
                          <w:p w:rsidR="00EB63CB" w:rsidRPr="00060326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377A"/>
                                <w:sz w:val="10"/>
                                <w:szCs w:val="10"/>
                              </w:rPr>
                            </w:pPr>
                          </w:p>
                          <w:p w:rsidR="00EB63CB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[Nome dos servidores que realizaram a supervisão da elaboração do Plano]</w:t>
                            </w:r>
                          </w:p>
                          <w:p w:rsidR="00EB63CB" w:rsidRPr="001F35A2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</w:p>
                          <w:p w:rsidR="00EB63CB" w:rsidRPr="00254C04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B63CB" w:rsidRDefault="00EB63CB" w:rsidP="000B4E98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419pt;margin-top:-3.25pt;width:304.8pt;height:446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" filled="f" stroked="f">
                <v:textbox>
                  <w:txbxContent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</w:pPr>
                      <w:r w:rsidRPr="00254C04"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  <w:t>Ficha Técnica</w:t>
                      </w:r>
                    </w:p>
                    <w:p w:rsidR="00EB63CB" w:rsidRPr="001F35A2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B050"/>
                          <w:sz w:val="30"/>
                          <w:szCs w:val="30"/>
                        </w:rPr>
                      </w:pPr>
                    </w:p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377A"/>
                          <w:sz w:val="36"/>
                          <w:szCs w:val="36"/>
                        </w:rPr>
                      </w:pPr>
                      <w:r w:rsidRPr="001F35A2">
                        <w:rPr>
                          <w:rFonts w:ascii="Arial" w:hAnsi="Arial" w:cs="Arial"/>
                          <w:color w:val="00377A"/>
                          <w:sz w:val="36"/>
                          <w:szCs w:val="36"/>
                        </w:rPr>
                        <w:t>Equipe Técnica</w:t>
                      </w:r>
                    </w:p>
                    <w:p w:rsidR="00EB63CB" w:rsidRPr="00060326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377A"/>
                          <w:sz w:val="10"/>
                          <w:szCs w:val="10"/>
                        </w:rPr>
                      </w:pPr>
                    </w:p>
                    <w:p w:rsidR="00EB63CB" w:rsidRPr="00060326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377A"/>
                          <w:sz w:val="6"/>
                          <w:szCs w:val="6"/>
                        </w:rPr>
                      </w:pPr>
                    </w:p>
                    <w:p w:rsidR="00EB63CB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[Nome dos servidores que participaram da elaboração do Plano]</w:t>
                      </w:r>
                    </w:p>
                    <w:p w:rsidR="00EB63CB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</w:p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377A"/>
                          <w:sz w:val="36"/>
                          <w:szCs w:val="36"/>
                        </w:rPr>
                      </w:pPr>
                      <w:r w:rsidRPr="001F35A2">
                        <w:rPr>
                          <w:rFonts w:ascii="Arial" w:hAnsi="Arial" w:cs="Arial"/>
                          <w:color w:val="00377A"/>
                          <w:sz w:val="36"/>
                          <w:szCs w:val="36"/>
                        </w:rPr>
                        <w:t>Coordenação</w:t>
                      </w:r>
                    </w:p>
                    <w:p w:rsidR="00EB63CB" w:rsidRPr="00060326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377A"/>
                          <w:sz w:val="10"/>
                          <w:szCs w:val="10"/>
                        </w:rPr>
                      </w:pPr>
                    </w:p>
                    <w:p w:rsidR="00EB63CB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[Nome dos servidores que participaram da coordenação da elaboração do Plano]</w:t>
                      </w:r>
                    </w:p>
                    <w:p w:rsidR="00EB63CB" w:rsidRPr="001F35A2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</w:p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377A"/>
                          <w:sz w:val="36"/>
                          <w:szCs w:val="36"/>
                        </w:rPr>
                      </w:pPr>
                      <w:r w:rsidRPr="001F35A2">
                        <w:rPr>
                          <w:rFonts w:ascii="Arial" w:hAnsi="Arial" w:cs="Arial"/>
                          <w:color w:val="00377A"/>
                          <w:sz w:val="36"/>
                          <w:szCs w:val="36"/>
                        </w:rPr>
                        <w:t>Supervisão</w:t>
                      </w:r>
                    </w:p>
                    <w:p w:rsidR="00EB63CB" w:rsidRPr="00060326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377A"/>
                          <w:sz w:val="10"/>
                          <w:szCs w:val="10"/>
                        </w:rPr>
                      </w:pPr>
                    </w:p>
                    <w:p w:rsidR="00EB63CB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[Nome dos servidores que realizaram a supervisão da elaboração do Plano]</w:t>
                      </w:r>
                    </w:p>
                    <w:p w:rsidR="00EB63CB" w:rsidRPr="001F35A2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</w:p>
                    <w:p w:rsidR="00EB63CB" w:rsidRPr="00254C04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B63CB" w:rsidRDefault="00EB63CB" w:rsidP="000B4E98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 w:rsidRPr="000B4E98">
        <w:rPr>
          <w:rFonts w:ascii="Arial" w:hAnsi="Arial" w:cs="Arial"/>
          <w:color w:val="3D3D3D" w:themeColor="text1" w:themeTint="F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363C2CC" wp14:editId="7534D0D1">
                <wp:simplePos x="0" y="0"/>
                <wp:positionH relativeFrom="column">
                  <wp:posOffset>-285750</wp:posOffset>
                </wp:positionH>
                <wp:positionV relativeFrom="paragraph">
                  <wp:posOffset>-61595</wp:posOffset>
                </wp:positionV>
                <wp:extent cx="4239260" cy="6222365"/>
                <wp:effectExtent l="0" t="0" r="0" b="0"/>
                <wp:wrapNone/>
                <wp:docPr id="1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9260" cy="62223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  <w:t>[Nome do órgão]</w:t>
                            </w:r>
                          </w:p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</w:pP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3D3D3D" w:themeColor="text1" w:themeTint="F2"/>
                                <w:kern w:val="24"/>
                              </w:rPr>
                              <w:t>[Nome da Autoridade]</w:t>
                            </w: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[Cargo da Autoridade]</w:t>
                            </w: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3D3D3D" w:themeColor="text1" w:themeTint="F2"/>
                                <w:kern w:val="24"/>
                              </w:rPr>
                              <w:t>[Nome da Autoridade]</w:t>
                            </w: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[Cargo da Autoridade]</w:t>
                            </w:r>
                          </w:p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</w:pP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3D3D3D" w:themeColor="text1" w:themeTint="F2"/>
                                <w:kern w:val="24"/>
                              </w:rPr>
                              <w:t>[Nome da Autoridade]</w:t>
                            </w:r>
                          </w:p>
                          <w:p w:rsidR="00EB63CB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[Cargo da Autoridade]</w:t>
                            </w:r>
                          </w:p>
                          <w:p w:rsidR="00EB63CB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3D3D3D" w:themeColor="text1" w:themeTint="F2"/>
                                <w:kern w:val="24"/>
                              </w:rPr>
                              <w:t>[Nome da Autoridade]</w:t>
                            </w: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[Cargo da Autoridade]</w:t>
                            </w:r>
                          </w:p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</w:pP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3D3D3D" w:themeColor="text1" w:themeTint="F2"/>
                                <w:kern w:val="24"/>
                              </w:rPr>
                              <w:t>[Nome da Autoridade]</w:t>
                            </w:r>
                          </w:p>
                          <w:p w:rsidR="00EB63CB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[Cargo da Autoridade]</w:t>
                            </w:r>
                          </w:p>
                          <w:p w:rsidR="00EB63CB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3D3D3D" w:themeColor="text1" w:themeTint="F2"/>
                                <w:kern w:val="24"/>
                              </w:rPr>
                              <w:t>[Nome da Autoridade]</w:t>
                            </w: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[Cargo da Autoridade]</w:t>
                            </w:r>
                          </w:p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</w:pP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3D3D3D" w:themeColor="text1" w:themeTint="F2"/>
                                <w:kern w:val="24"/>
                              </w:rPr>
                              <w:t>[Nome da Autoridade]</w:t>
                            </w:r>
                          </w:p>
                          <w:p w:rsidR="00EB63CB" w:rsidRPr="00152C3D" w:rsidRDefault="00EB63CB" w:rsidP="000B4E98">
                            <w:pPr>
                              <w:pStyle w:val="NormalWeb"/>
                              <w:spacing w:before="0" w:beforeAutospacing="0" w:after="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  <w:t>[Cargo da Autoridade]</w:t>
                            </w:r>
                          </w:p>
                          <w:p w:rsidR="00EB63CB" w:rsidRDefault="00EB63CB" w:rsidP="000B4E98">
                            <w:pPr>
                              <w:ind w:left="426"/>
                              <w:jc w:val="left"/>
                              <w:rPr>
                                <w:rFonts w:ascii="Arial" w:hAnsi="Arial" w:cs="Arial"/>
                                <w:color w:val="00B050"/>
                                <w:sz w:val="48"/>
                                <w:szCs w:val="48"/>
                              </w:rPr>
                            </w:pPr>
                          </w:p>
                          <w:p w:rsidR="00EB63CB" w:rsidRPr="001F35A2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</w:rPr>
                            </w:pPr>
                          </w:p>
                          <w:p w:rsidR="00EB63CB" w:rsidRPr="00254C04" w:rsidRDefault="00EB63CB" w:rsidP="000B4E98">
                            <w:pPr>
                              <w:pStyle w:val="NormalWeb"/>
                              <w:spacing w:before="0" w:beforeAutospacing="0" w:after="120" w:afterAutospacing="0"/>
                              <w:ind w:left="425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B63CB" w:rsidRDefault="00EB63CB" w:rsidP="000B4E98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-22.5pt;margin-top:-4.85pt;width:333.8pt;height:489.9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" filled="f" stroked="f">
                <v:textbox>
                  <w:txbxContent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  <w:t>[Nome do órgão]</w:t>
                      </w:r>
                    </w:p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</w:pP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b/>
                          <w:bCs/>
                          <w:color w:val="3D3D3D" w:themeColor="text1" w:themeTint="F2"/>
                          <w:kern w:val="24"/>
                        </w:rPr>
                        <w:t>[Nome da Autoridade]</w:t>
                      </w: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[Cargo da Autoridade]</w:t>
                      </w: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b/>
                          <w:bCs/>
                          <w:color w:val="3D3D3D" w:themeColor="text1" w:themeTint="F2"/>
                          <w:kern w:val="24"/>
                        </w:rPr>
                        <w:t>[Nome da Autoridade]</w:t>
                      </w: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[Cargo da Autoridade]</w:t>
                      </w:r>
                    </w:p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</w:pP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b/>
                          <w:bCs/>
                          <w:color w:val="3D3D3D" w:themeColor="text1" w:themeTint="F2"/>
                          <w:kern w:val="24"/>
                        </w:rPr>
                        <w:t>[Nome da Autoridade]</w:t>
                      </w:r>
                    </w:p>
                    <w:p w:rsidR="00EB63CB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[Cargo da Autoridade]</w:t>
                      </w:r>
                    </w:p>
                    <w:p w:rsidR="00EB63CB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b/>
                          <w:bCs/>
                          <w:color w:val="3D3D3D" w:themeColor="text1" w:themeTint="F2"/>
                          <w:kern w:val="24"/>
                        </w:rPr>
                        <w:t>[Nome da Autoridade]</w:t>
                      </w: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[Cargo da Autoridade]</w:t>
                      </w:r>
                    </w:p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</w:pP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b/>
                          <w:bCs/>
                          <w:color w:val="3D3D3D" w:themeColor="text1" w:themeTint="F2"/>
                          <w:kern w:val="24"/>
                        </w:rPr>
                        <w:t>[Nome da Autoridade]</w:t>
                      </w:r>
                    </w:p>
                    <w:p w:rsidR="00EB63CB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[Cargo da Autoridade]</w:t>
                      </w:r>
                    </w:p>
                    <w:p w:rsidR="00EB63CB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b/>
                          <w:bCs/>
                          <w:color w:val="3D3D3D" w:themeColor="text1" w:themeTint="F2"/>
                          <w:kern w:val="24"/>
                        </w:rPr>
                        <w:t>[Nome da Autoridade]</w:t>
                      </w: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[Cargo da Autoridade]</w:t>
                      </w:r>
                    </w:p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</w:pP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b/>
                          <w:bCs/>
                          <w:color w:val="3D3D3D" w:themeColor="text1" w:themeTint="F2"/>
                          <w:kern w:val="24"/>
                        </w:rPr>
                        <w:t>[Nome da Autoridade]</w:t>
                      </w:r>
                    </w:p>
                    <w:p w:rsidR="00EB63CB" w:rsidRPr="00152C3D" w:rsidRDefault="00EB63CB" w:rsidP="000B4E98">
                      <w:pPr>
                        <w:pStyle w:val="NormalWeb"/>
                        <w:spacing w:before="0" w:beforeAutospacing="0" w:after="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  <w:t>[Cargo da Autoridade]</w:t>
                      </w:r>
                    </w:p>
                    <w:p w:rsidR="00EB63CB" w:rsidRDefault="00EB63CB" w:rsidP="000B4E98">
                      <w:pPr>
                        <w:ind w:left="426"/>
                        <w:jc w:val="left"/>
                        <w:rPr>
                          <w:rFonts w:ascii="Arial" w:hAnsi="Arial" w:cs="Arial"/>
                          <w:color w:val="00B050"/>
                          <w:sz w:val="48"/>
                          <w:szCs w:val="48"/>
                        </w:rPr>
                      </w:pPr>
                    </w:p>
                    <w:p w:rsidR="00EB63CB" w:rsidRPr="001F35A2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</w:rPr>
                      </w:pPr>
                    </w:p>
                    <w:p w:rsidR="00EB63CB" w:rsidRPr="00254C04" w:rsidRDefault="00EB63CB" w:rsidP="000B4E98">
                      <w:pPr>
                        <w:pStyle w:val="NormalWeb"/>
                        <w:spacing w:before="0" w:beforeAutospacing="0" w:after="120" w:afterAutospacing="0"/>
                        <w:ind w:left="425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B63CB" w:rsidRDefault="00EB63CB" w:rsidP="000B4E98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0B4E98" w:rsidRDefault="000B4E98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D33B43" w:rsidRDefault="00EB63CB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F82C968" wp14:editId="57759284">
                <wp:simplePos x="0" y="0"/>
                <wp:positionH relativeFrom="column">
                  <wp:posOffset>78105</wp:posOffset>
                </wp:positionH>
                <wp:positionV relativeFrom="paragraph">
                  <wp:posOffset>156210</wp:posOffset>
                </wp:positionV>
                <wp:extent cx="8905875" cy="1403985"/>
                <wp:effectExtent l="0" t="0" r="0" b="2540"/>
                <wp:wrapNone/>
                <wp:docPr id="1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058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Pr="00060326" w:rsidRDefault="00EB63CB" w:rsidP="00EB63CB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[Mês</w:t>
                            </w:r>
                            <w:r w:rsidRPr="00060326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–</w:t>
                            </w:r>
                            <w:r w:rsidRPr="00060326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Ano]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6.15pt;margin-top:12.3pt;width:701.25pt;height:110.55pt;z-index:2516981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" filled="f" stroked="f">
                <v:textbox style="mso-fit-shape-to-text:t">
                  <w:txbxContent>
                    <w:p w:rsidR="00EB63CB" w:rsidRPr="00060326" w:rsidRDefault="00EB63CB" w:rsidP="00EB63CB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[Mês</w:t>
                      </w:r>
                      <w:r w:rsidRPr="00060326">
                        <w:rPr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sz w:val="24"/>
                          <w:szCs w:val="24"/>
                        </w:rPr>
                        <w:t>–</w:t>
                      </w:r>
                      <w:r w:rsidRPr="00060326">
                        <w:rPr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sz w:val="24"/>
                          <w:szCs w:val="24"/>
                        </w:rPr>
                        <w:t>Ano]</w:t>
                      </w:r>
                    </w:p>
                  </w:txbxContent>
                </v:textbox>
              </v:shape>
            </w:pict>
          </mc:Fallback>
        </mc:AlternateContent>
      </w:r>
    </w:p>
    <w:p w:rsidR="00D33B43" w:rsidRDefault="00D33B43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</w:p>
    <w:p w:rsidR="00453F08" w:rsidRPr="006F2793" w:rsidRDefault="00ED18C5" w:rsidP="00453F08">
      <w:pPr>
        <w:pStyle w:val="PargrafodaLista"/>
        <w:numPr>
          <w:ilvl w:val="0"/>
          <w:numId w:val="9"/>
        </w:numPr>
        <w:spacing w:after="200" w:line="276" w:lineRule="auto"/>
        <w:ind w:left="567" w:hanging="567"/>
        <w:jc w:val="left"/>
        <w:rPr>
          <w:rFonts w:ascii="Arial" w:hAnsi="Arial" w:cs="Arial"/>
          <w:color w:val="00A84C"/>
          <w:sz w:val="48"/>
          <w:szCs w:val="48"/>
        </w:rPr>
      </w:pPr>
      <w:r w:rsidRPr="006F2793">
        <w:rPr>
          <w:rFonts w:ascii="Arial" w:hAnsi="Arial" w:cs="Arial"/>
          <w:color w:val="00A84C"/>
          <w:sz w:val="48"/>
          <w:szCs w:val="48"/>
        </w:rPr>
        <w:t>Apresentação</w:t>
      </w:r>
    </w:p>
    <w:p w:rsidR="00283486" w:rsidRPr="006F2793" w:rsidRDefault="00283486" w:rsidP="0028348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 Plano de Dados Abertos (PDA) é o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r w:rsidRPr="00283486">
        <w:rPr>
          <w:rFonts w:ascii="Arial" w:eastAsiaTheme="minorEastAsia" w:hAnsi="Arial" w:cs="Arial"/>
          <w:color w:val="00B050"/>
          <w:kern w:val="24"/>
          <w:sz w:val="32"/>
          <w:szCs w:val="32"/>
        </w:rPr>
        <w:t xml:space="preserve">documento orientador para as ações de </w:t>
      </w:r>
      <w:proofErr w:type="gramStart"/>
      <w:r w:rsidRPr="00283486">
        <w:rPr>
          <w:rFonts w:ascii="Arial" w:eastAsiaTheme="minorEastAsia" w:hAnsi="Arial" w:cs="Arial"/>
          <w:color w:val="00B050"/>
          <w:kern w:val="24"/>
          <w:sz w:val="32"/>
          <w:szCs w:val="32"/>
        </w:rPr>
        <w:t>implementação</w:t>
      </w:r>
      <w:proofErr w:type="gramEnd"/>
      <w:r w:rsidRPr="00283486">
        <w:rPr>
          <w:rFonts w:ascii="Arial" w:eastAsiaTheme="minorEastAsia" w:hAnsi="Arial" w:cs="Arial"/>
          <w:color w:val="00B050"/>
          <w:kern w:val="24"/>
          <w:sz w:val="32"/>
          <w:szCs w:val="32"/>
        </w:rPr>
        <w:t xml:space="preserve"> e promoção de abertura de dados</w:t>
      </w:r>
      <w:r w:rsidRPr="00283486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da </w:t>
      </w:r>
      <w:r w:rsidRPr="00283486">
        <w:rPr>
          <w:rFonts w:ascii="Arial" w:eastAsiaTheme="minorHAnsi" w:hAnsi="Arial" w:cs="Arial"/>
          <w:color w:val="DDA800" w:themeColor="accent3" w:themeShade="BF"/>
          <w:sz w:val="32"/>
          <w:szCs w:val="32"/>
          <w:lang w:eastAsia="en-US"/>
        </w:rPr>
        <w:t>[Nome Completo do Órgão</w:t>
      </w:r>
      <w:r>
        <w:rPr>
          <w:rFonts w:ascii="Arial" w:eastAsiaTheme="minorHAnsi" w:hAnsi="Arial" w:cs="Arial"/>
          <w:color w:val="DDA800" w:themeColor="accent3" w:themeShade="BF"/>
          <w:sz w:val="32"/>
          <w:szCs w:val="32"/>
          <w:lang w:eastAsia="en-US"/>
        </w:rPr>
        <w:t xml:space="preserve"> e SIGLA</w:t>
      </w:r>
      <w:r w:rsidRPr="00283486">
        <w:rPr>
          <w:rFonts w:ascii="Arial" w:eastAsiaTheme="minorHAnsi" w:hAnsi="Arial" w:cs="Arial"/>
          <w:color w:val="DDA800" w:themeColor="accent3" w:themeShade="BF"/>
          <w:sz w:val="32"/>
          <w:szCs w:val="32"/>
          <w:lang w:eastAsia="en-US"/>
        </w:rPr>
        <w:t>],</w:t>
      </w:r>
      <w:r w:rsidRPr="00283486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observados os padrões mínimos de qualidade, de forma a facilitar o entendimento e a reutilização das informações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. Sua elaboração vem ao encontro do disposto na Lei nº 4.990/2012 (Lei Distrital de Acesso à Informação) e no Decreto nº 38.354, de 24 de julho de 2017, que institui a Política de Dados Abertos da Administração Pública d</w:t>
      </w:r>
      <w:r w:rsidR="00803300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ireta, autárquica e fundacional no âmbito do Distrito Federal.</w:t>
      </w:r>
    </w:p>
    <w:p w:rsidR="00283486" w:rsidRDefault="00283486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Possui periodicidade bienal, podendo contar com eventuais edições dentro do biênio, motivadas pela revisão da situação das metas ou novas inserções de abertura de dados. 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Construído de forma colaborativa, envolvendo todas as unidades da 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</w:t>
      </w:r>
      <w:r w:rsidR="005A6560" w:rsidRPr="006F2793">
        <w:rPr>
          <w:rFonts w:ascii="Arial" w:eastAsiaTheme="minorHAnsi" w:hAnsi="Arial" w:cs="Arial"/>
          <w:color w:val="DDA800" w:themeColor="accent3" w:themeShade="BF"/>
          <w:sz w:val="32"/>
          <w:szCs w:val="32"/>
          <w:lang w:eastAsia="en-US"/>
        </w:rPr>
        <w:t>SIGLA do órgão]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à luz dos princípios da publicidade e da transparência da administração pública, o PDA elenca as ações necessárias para o alcance dos resultados pretendidos.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O PDA da 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 xml:space="preserve">[SIGLA do órgão]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estabelece: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 matriz de responsabilidade, contendo a periodicidade e os</w:t>
      </w:r>
      <w:r w:rsidR="000A270E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setores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responsáveis pela atualização das bases;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 matriz de governança, primando pela obediência às metodologias e padrões para a correta catalogação e publicação dos d</w:t>
      </w:r>
      <w:r w:rsidR="00A806C4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ados a serem disponibilizados;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Os canais de comunicação para que o cidadão possa </w:t>
      </w:r>
      <w:r w:rsidR="005A6560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se manifestar quanto ao PDA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.</w:t>
      </w:r>
    </w:p>
    <w:p w:rsidR="00ED18C5" w:rsidRDefault="00ED18C5" w:rsidP="00ED18C5">
      <w:pPr>
        <w:rPr>
          <w:rFonts w:ascii="Arial" w:hAnsi="Arial" w:cs="Arial"/>
          <w:color w:val="3D3D3D" w:themeColor="text1" w:themeTint="F2"/>
          <w:sz w:val="28"/>
          <w:szCs w:val="28"/>
        </w:rPr>
      </w:pPr>
      <w:r w:rsidRPr="006F2793">
        <w:rPr>
          <w:rFonts w:ascii="Arial" w:hAnsi="Arial" w:cs="Arial"/>
          <w:color w:val="3D3D3D" w:themeColor="text1" w:themeTint="F2"/>
          <w:sz w:val="28"/>
          <w:szCs w:val="28"/>
        </w:rPr>
        <w:t xml:space="preserve">    </w:t>
      </w:r>
      <w:bookmarkStart w:id="0" w:name="_GoBack"/>
      <w:bookmarkEnd w:id="0"/>
    </w:p>
    <w:p w:rsidR="00ED18C5" w:rsidRPr="006F2793" w:rsidRDefault="00ED18C5" w:rsidP="006F2793">
      <w:pPr>
        <w:rPr>
          <w:rFonts w:ascii="Arial" w:hAnsi="Arial" w:cs="Arial"/>
          <w:color w:val="00B050"/>
          <w:sz w:val="48"/>
          <w:szCs w:val="48"/>
        </w:rPr>
      </w:pPr>
      <w:r w:rsidRPr="006F2793">
        <w:rPr>
          <w:rFonts w:ascii="Arial" w:hAnsi="Arial" w:cs="Arial"/>
          <w:color w:val="3D3D3D" w:themeColor="text1" w:themeTint="F2"/>
          <w:sz w:val="28"/>
          <w:szCs w:val="28"/>
        </w:rPr>
        <w:t xml:space="preserve">     </w:t>
      </w:r>
      <w:r w:rsidRPr="006F2793">
        <w:rPr>
          <w:rFonts w:ascii="Arial" w:hAnsi="Arial" w:cs="Arial"/>
          <w:color w:val="00B050"/>
          <w:sz w:val="48"/>
          <w:szCs w:val="48"/>
        </w:rPr>
        <w:t>Objetivo Geral</w:t>
      </w:r>
    </w:p>
    <w:p w:rsidR="00A64E6D" w:rsidRPr="006F2793" w:rsidRDefault="00A64E6D" w:rsidP="00ED18C5">
      <w:pPr>
        <w:rPr>
          <w:rFonts w:ascii="Arial" w:hAnsi="Arial" w:cs="Arial"/>
          <w:color w:val="00B050"/>
          <w:szCs w:val="32"/>
        </w:rPr>
      </w:pPr>
    </w:p>
    <w:p w:rsidR="006F2793" w:rsidRPr="00254C04" w:rsidRDefault="00ED18C5" w:rsidP="006F2793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Promover a </w:t>
      </w:r>
      <w:r w:rsid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publicação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de dados da 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[SIGLA do órgão]</w:t>
      </w:r>
      <w:r w:rsidRPr="006F2793">
        <w:rPr>
          <w:rFonts w:ascii="Arial" w:eastAsiaTheme="minorEastAsia" w:hAnsi="Arial" w:cs="Arial"/>
          <w:color w:val="7D7D7D" w:themeColor="background2" w:themeShade="80"/>
          <w:kern w:val="24"/>
          <w:sz w:val="32"/>
          <w:szCs w:val="32"/>
        </w:rPr>
        <w:t>,</w:t>
      </w:r>
      <w:r w:rsidR="006F2793">
        <w:rPr>
          <w:rFonts w:ascii="Arial" w:eastAsiaTheme="minorEastAsia" w:hAnsi="Arial" w:cs="Arial"/>
          <w:color w:val="7D7D7D" w:themeColor="background2" w:themeShade="80"/>
          <w:kern w:val="24"/>
          <w:sz w:val="32"/>
          <w:szCs w:val="32"/>
        </w:rPr>
        <w:t xml:space="preserve"> </w:t>
      </w:r>
      <w:r w:rsidR="006F2793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em formato aberto,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 xml:space="preserve"> </w:t>
      </w:r>
      <w:r w:rsidR="006F2793" w:rsidRPr="00254C04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 fim de contribuir para a melhoria da gestão pública, o incremento da transparência, o fomento ao</w:t>
      </w:r>
      <w:r w:rsid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controle social e à pesquisa científica de base empírica sobre a gestão pública e </w:t>
      </w:r>
      <w:r w:rsidR="006F2793" w:rsidRPr="00254C04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o incentivo </w:t>
      </w:r>
      <w:r w:rsid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ao desenvolvimento de novas tecnologias destinadas à construção de ambiente de gestão pública participativa e democrática e à melhor oferta de serviços públicos para o cidadão.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A64E6D" w:rsidRPr="006F2793" w:rsidRDefault="00A64E6D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ind w:firstLine="426"/>
        <w:rPr>
          <w:rFonts w:ascii="Arial" w:hAnsi="Arial" w:cs="Arial"/>
          <w:color w:val="00B050"/>
          <w:sz w:val="48"/>
          <w:szCs w:val="48"/>
        </w:rPr>
      </w:pPr>
      <w:r w:rsidRPr="006F2793">
        <w:rPr>
          <w:rFonts w:ascii="Arial" w:hAnsi="Arial" w:cs="Arial"/>
          <w:color w:val="00B050"/>
          <w:sz w:val="48"/>
          <w:szCs w:val="48"/>
        </w:rPr>
        <w:t>Objetivos Específicos</w:t>
      </w:r>
    </w:p>
    <w:p w:rsidR="00A64E6D" w:rsidRPr="006F2793" w:rsidRDefault="00A64E6D" w:rsidP="00ED18C5">
      <w:pPr>
        <w:ind w:firstLine="426"/>
        <w:rPr>
          <w:rFonts w:ascii="Arial" w:hAnsi="Arial" w:cs="Arial"/>
          <w:color w:val="00B050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ind w:firstLine="426"/>
        <w:jc w:val="both"/>
        <w:rPr>
          <w:rFonts w:ascii="Arial" w:eastAsiaTheme="minorEastAsia" w:hAnsi="Arial" w:cs="Arial"/>
          <w:color w:val="FF0000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Na implantação do Plano de Dados Abertos, a 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 xml:space="preserve">[SIGLA do órgão]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deve:</w:t>
      </w:r>
      <w:r w:rsidRPr="006F2793">
        <w:rPr>
          <w:rFonts w:ascii="Arial" w:eastAsiaTheme="minorEastAsia" w:hAnsi="Arial" w:cs="Arial"/>
          <w:color w:val="FF0000"/>
          <w:kern w:val="24"/>
          <w:sz w:val="32"/>
          <w:szCs w:val="32"/>
        </w:rPr>
        <w:t xml:space="preserve"> </w:t>
      </w:r>
    </w:p>
    <w:p w:rsidR="00C64DB4" w:rsidRPr="006F2793" w:rsidRDefault="00C64DB4" w:rsidP="00ED18C5">
      <w:pPr>
        <w:pStyle w:val="NormalWeb"/>
        <w:spacing w:before="0" w:beforeAutospacing="0" w:after="0" w:afterAutospacing="0"/>
        <w:ind w:firstLine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Identificar prioridades e disponibilizar dados em formatos abertos; 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Melhorar a qualidade dos dados disponibilizados; 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Melhorar a gestão da informação e de dados; 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Incrementar continuamente os processo</w:t>
      </w:r>
      <w:r w:rsidR="00C90860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s de transparência e de acesso às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informações públicas. </w:t>
      </w:r>
    </w:p>
    <w:p w:rsidR="00A64E6D" w:rsidRPr="006F2793" w:rsidRDefault="00ED18C5" w:rsidP="00A64E6D">
      <w:pPr>
        <w:pStyle w:val="PargrafodaLista"/>
        <w:numPr>
          <w:ilvl w:val="0"/>
          <w:numId w:val="9"/>
        </w:numPr>
        <w:spacing w:after="200" w:line="276" w:lineRule="auto"/>
        <w:ind w:left="567" w:hanging="567"/>
        <w:jc w:val="left"/>
        <w:rPr>
          <w:rFonts w:ascii="Arial" w:hAnsi="Arial" w:cs="Arial"/>
          <w:color w:val="00A84C"/>
          <w:sz w:val="48"/>
          <w:szCs w:val="48"/>
        </w:rPr>
      </w:pPr>
      <w:r w:rsidRPr="006F2793">
        <w:rPr>
          <w:rFonts w:ascii="Arial" w:hAnsi="Arial" w:cs="Arial"/>
          <w:color w:val="00A84C"/>
          <w:sz w:val="48"/>
          <w:szCs w:val="48"/>
        </w:rPr>
        <w:t>Introdução</w:t>
      </w:r>
    </w:p>
    <w:p w:rsidR="00ED18C5" w:rsidRPr="006F2793" w:rsidRDefault="00ED18C5" w:rsidP="00A64E6D">
      <w:pPr>
        <w:spacing w:line="276" w:lineRule="auto"/>
        <w:rPr>
          <w:rFonts w:ascii="Arial" w:eastAsiaTheme="minorEastAsia" w:hAnsi="Arial" w:cs="Arial"/>
          <w:color w:val="3D3D3D" w:themeColor="text1" w:themeTint="F2"/>
          <w:kern w:val="24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</w:rPr>
        <w:t xml:space="preserve">A 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</w:rPr>
        <w:t>[Nome Completo do Órgão]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</w:rPr>
        <w:t xml:space="preserve">, por meio deste documento, institui seu Plano de Dados Abertos (PDA), </w:t>
      </w:r>
      <w:r w:rsidR="0080108B">
        <w:rPr>
          <w:rFonts w:ascii="Arial" w:eastAsiaTheme="minorEastAsia" w:hAnsi="Arial" w:cs="Arial"/>
          <w:color w:val="3D3D3D" w:themeColor="text1" w:themeTint="F2"/>
          <w:kern w:val="24"/>
          <w:szCs w:val="32"/>
        </w:rPr>
        <w:t xml:space="preserve">válido para o biênio 2017-2018,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</w:rPr>
        <w:t xml:space="preserve">que estabelece ações </w:t>
      </w:r>
      <w:r w:rsidR="00027226"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</w:rPr>
        <w:t xml:space="preserve">e procedimentos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</w:rPr>
        <w:t xml:space="preserve">para </w:t>
      </w: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</w:rPr>
        <w:t>implementação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</w:rPr>
        <w:t xml:space="preserve"> e promoção de abertura de dados sob sua responsabilidade, tendo como referência os seguintes normativos: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281267" w:rsidRPr="00254C04" w:rsidRDefault="00281267" w:rsidP="00281267">
      <w:pPr>
        <w:pStyle w:val="NormalWeb"/>
        <w:numPr>
          <w:ilvl w:val="0"/>
          <w:numId w:val="5"/>
        </w:numPr>
        <w:tabs>
          <w:tab w:val="clear" w:pos="928"/>
          <w:tab w:val="num" w:pos="993"/>
          <w:tab w:val="num" w:pos="8016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254C04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Lei nº 12.527, de 18 de novembro de 2011 (Lei Federa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l de Acesso à Informação – LAI), que r</w:t>
      </w:r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egula o acesso a informações previsto no inciso XXXIII do art. 5o, no inciso II do § 3o do art. 37 e no § 2o do art. 216 da Constituição Federal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.</w:t>
      </w:r>
    </w:p>
    <w:p w:rsidR="00281267" w:rsidRPr="00152C3D" w:rsidRDefault="00281267" w:rsidP="00281267">
      <w:pPr>
        <w:pStyle w:val="NormalWeb"/>
        <w:numPr>
          <w:ilvl w:val="0"/>
          <w:numId w:val="5"/>
        </w:numPr>
        <w:tabs>
          <w:tab w:val="clear" w:pos="928"/>
          <w:tab w:val="num" w:pos="993"/>
          <w:tab w:val="num" w:pos="8016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Lei nº 4.990, de 12 de dezembro de 2012 (Lei Distrital de Acesso à Informação – LAI), 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que r</w:t>
      </w:r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egula o acesso a informações no Distrito Federal previsto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no art. 5º, XXXIII, no art. 37, § 3º, II, e no art. 216, § 2º, da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Constituição Federal e nos termos do art. 45, da Lei federal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nº 12.527, de 18 de novembro de 2011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.</w:t>
      </w:r>
    </w:p>
    <w:p w:rsidR="00281267" w:rsidRPr="00152C3D" w:rsidRDefault="00281267" w:rsidP="00281267">
      <w:pPr>
        <w:pStyle w:val="NormalWeb"/>
        <w:numPr>
          <w:ilvl w:val="0"/>
          <w:numId w:val="5"/>
        </w:numPr>
        <w:tabs>
          <w:tab w:val="clear" w:pos="928"/>
          <w:tab w:val="num" w:pos="993"/>
          <w:tab w:val="num" w:pos="8016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Instrução Normativa nº4, de 13 de abril de 2012 (INDA), que cria a INDA e estabelece conceitos referentes </w:t>
      </w:r>
      <w:proofErr w:type="gramStart"/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</w:t>
      </w:r>
      <w:proofErr w:type="gramEnd"/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: dado, informação, dado público, formato aberto, licença aberta, dados abertos e </w:t>
      </w:r>
      <w:proofErr w:type="spellStart"/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metadado</w:t>
      </w:r>
      <w:proofErr w:type="spellEnd"/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;</w:t>
      </w:r>
    </w:p>
    <w:p w:rsidR="00281267" w:rsidRPr="00152C3D" w:rsidRDefault="00281267" w:rsidP="00281267">
      <w:pPr>
        <w:pStyle w:val="NormalWeb"/>
        <w:numPr>
          <w:ilvl w:val="0"/>
          <w:numId w:val="5"/>
        </w:numPr>
        <w:tabs>
          <w:tab w:val="clear" w:pos="928"/>
          <w:tab w:val="num" w:pos="993"/>
          <w:tab w:val="num" w:pos="8016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254C04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Decreto 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nº 38.354, 24 de julho de 2017, que i</w:t>
      </w:r>
      <w:r w:rsidRPr="00254C04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nstitui a 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Política de Dados Abertos da </w:t>
      </w:r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Administração Pública direta, autárquica e fundacional </w:t>
      </w: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do </w:t>
      </w:r>
      <w:r w:rsidRPr="00152C3D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Distrito Federal.</w:t>
      </w:r>
    </w:p>
    <w:p w:rsidR="00C64DB4" w:rsidRDefault="00C64DB4" w:rsidP="00C64DB4">
      <w:pPr>
        <w:pStyle w:val="NormalWeb"/>
        <w:spacing w:before="0" w:beforeAutospacing="0" w:after="0" w:afterAutospacing="0"/>
        <w:ind w:left="71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281267" w:rsidRPr="006F2793" w:rsidRDefault="00281267" w:rsidP="00C64DB4">
      <w:pPr>
        <w:pStyle w:val="NormalWeb"/>
        <w:spacing w:before="0" w:beforeAutospacing="0" w:after="0" w:afterAutospacing="0"/>
        <w:ind w:left="71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C64DB4">
      <w:pPr>
        <w:pStyle w:val="PargrafodaLista"/>
        <w:numPr>
          <w:ilvl w:val="0"/>
          <w:numId w:val="9"/>
        </w:numPr>
        <w:ind w:left="567" w:hanging="567"/>
        <w:jc w:val="left"/>
        <w:rPr>
          <w:rFonts w:ascii="Arial" w:hAnsi="Arial" w:cs="Arial"/>
          <w:color w:val="00A84C"/>
          <w:sz w:val="48"/>
          <w:szCs w:val="48"/>
        </w:rPr>
      </w:pPr>
      <w:r w:rsidRPr="006F2793">
        <w:rPr>
          <w:rFonts w:ascii="Arial" w:hAnsi="Arial" w:cs="Arial"/>
          <w:color w:val="00A84C"/>
          <w:sz w:val="48"/>
          <w:szCs w:val="48"/>
        </w:rPr>
        <w:t>Dados para Abertura</w:t>
      </w:r>
    </w:p>
    <w:p w:rsidR="00C64DB4" w:rsidRPr="006F2793" w:rsidRDefault="00C64DB4" w:rsidP="00C64DB4">
      <w:pPr>
        <w:pStyle w:val="PargrafodaLista"/>
        <w:ind w:left="567"/>
        <w:jc w:val="left"/>
        <w:rPr>
          <w:rFonts w:ascii="Arial" w:hAnsi="Arial" w:cs="Arial"/>
          <w:color w:val="00A84C"/>
          <w:szCs w:val="32"/>
        </w:rPr>
      </w:pPr>
    </w:p>
    <w:p w:rsidR="00ED18C5" w:rsidRDefault="00ED18C5" w:rsidP="006F2793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Para a definição das </w:t>
      </w:r>
      <w:r w:rsidR="00027226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bases que serão disponibilizadas em formato aberto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, foram considerados os seguintes critérios: </w:t>
      </w:r>
    </w:p>
    <w:p w:rsidR="006F2793" w:rsidRPr="006F2793" w:rsidRDefault="006F2793" w:rsidP="006F2793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C64DB4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O conjunto de dados e sistemas sob a gestão da 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[SIGLA do órgão]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;</w:t>
      </w:r>
    </w:p>
    <w:p w:rsidR="00C64DB4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O grau de relevância dos dados para o cidadão, observando-se as demandas encaminhadas via </w:t>
      </w:r>
      <w:r w:rsidR="00F32950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Sistema Eletrônico de Informações ao Cidadão - </w:t>
      </w:r>
      <w:proofErr w:type="spell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e-SIC</w:t>
      </w:r>
      <w:proofErr w:type="spell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, bem como os setores e serviços mais procurados nos sítios eletrônicos da 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[SIGLA do órgão</w:t>
      </w:r>
      <w:proofErr w:type="gramStart"/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]</w:t>
      </w:r>
      <w:proofErr w:type="gramEnd"/>
    </w:p>
    <w:p w:rsidR="00C64DB4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 alinhamento perante o Planejamento Estratégico Institucional (PEI);</w:t>
      </w:r>
      <w:r w:rsidR="00027226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 xml:space="preserve"> [caso exista</w:t>
      </w:r>
      <w:proofErr w:type="gramStart"/>
      <w:r w:rsidR="00027226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]</w:t>
      </w:r>
      <w:proofErr w:type="gramEnd"/>
    </w:p>
    <w:p w:rsidR="00027226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 nível de maturidade da organização quanto à qualidade das informações e dados existentes.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Nesse contexto, temos abaixo a relação das principais bases de dados mantidas pela 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[SIGLA do órgão]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, que possuem um nível de organização de informações que possibilitam a disponibilização em formato aberto: 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453F08" w:rsidRPr="006F2793" w:rsidRDefault="00C64DB4" w:rsidP="0093095F">
      <w:pPr>
        <w:spacing w:after="200" w:line="276" w:lineRule="auto"/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[</w:t>
      </w:r>
      <w:r w:rsidR="00453F08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Aqui devem ser listadas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 todas as bases definidas pelo órgão, </w:t>
      </w:r>
      <w:r w:rsidR="00453F08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para disponibilização em formato aberto, 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com um breve resumo conceitual, </w:t>
      </w:r>
      <w:r w:rsidR="00A64E6D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além da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 indicação da unidade responsável, da frequência de atualização, do formato e </w:t>
      </w:r>
      <w:r w:rsidR="00A64E6D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d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a segmentação (divisão</w:t>
      </w:r>
      <w:r w:rsidR="00A64E6D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 temporal</w:t>
      </w:r>
      <w:r w:rsidR="005A6560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 da base, exemplo: anual, mensal).</w:t>
      </w:r>
      <w:proofErr w:type="gramStart"/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]</w:t>
      </w:r>
      <w:proofErr w:type="gramEnd"/>
    </w:p>
    <w:p w:rsidR="00453F08" w:rsidRPr="006F2793" w:rsidRDefault="00453F08" w:rsidP="0093095F">
      <w:pPr>
        <w:spacing w:after="200" w:line="276" w:lineRule="auto"/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E</w:t>
      </w:r>
      <w:r w:rsidR="00027226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XEMPLO DE DESCRIÇÃO DE UMA BASE</w:t>
      </w:r>
    </w:p>
    <w:p w:rsidR="00453F08" w:rsidRPr="006F2793" w:rsidRDefault="00453F08" w:rsidP="00453F08">
      <w:pPr>
        <w:pStyle w:val="PargrafodaLista"/>
        <w:numPr>
          <w:ilvl w:val="0"/>
          <w:numId w:val="17"/>
        </w:numPr>
        <w:ind w:left="284" w:hanging="284"/>
        <w:rPr>
          <w:rFonts w:ascii="Arial" w:eastAsiaTheme="minorEastAsia" w:hAnsi="Arial" w:cs="Arial"/>
          <w:b/>
          <w:color w:val="DDA800" w:themeColor="accent3" w:themeShade="BF"/>
          <w:kern w:val="24"/>
          <w:szCs w:val="32"/>
        </w:rPr>
      </w:pPr>
      <w:r w:rsidRPr="006F2793">
        <w:rPr>
          <w:rFonts w:ascii="Arial" w:eastAsiaTheme="minorEastAsia" w:hAnsi="Arial" w:cs="Arial"/>
          <w:b/>
          <w:color w:val="DDA800" w:themeColor="accent3" w:themeShade="BF"/>
          <w:kern w:val="24"/>
          <w:szCs w:val="32"/>
        </w:rPr>
        <w:t>DADOS ESTATÍSTICOS DO SISTEMA ELETRÔNICO DE INFORMAÇÕES AO CIDADÃO</w:t>
      </w:r>
    </w:p>
    <w:p w:rsidR="00453F08" w:rsidRPr="006F2793" w:rsidRDefault="00453F08" w:rsidP="00453F08">
      <w:pPr>
        <w:pStyle w:val="PargrafodaLista"/>
        <w:ind w:left="284"/>
        <w:rPr>
          <w:rFonts w:ascii="Arial" w:eastAsiaTheme="minorEastAsia" w:hAnsi="Arial" w:cs="Arial"/>
          <w:b/>
          <w:color w:val="DDA800" w:themeColor="accent3" w:themeShade="BF"/>
          <w:kern w:val="24"/>
          <w:szCs w:val="32"/>
        </w:rPr>
      </w:pPr>
      <w:r w:rsidRPr="006F2793">
        <w:rPr>
          <w:rFonts w:ascii="Arial" w:eastAsiaTheme="minorEastAsia" w:hAnsi="Arial" w:cs="Arial"/>
          <w:b/>
          <w:color w:val="DDA800" w:themeColor="accent3" w:themeShade="BF"/>
          <w:kern w:val="24"/>
          <w:szCs w:val="32"/>
        </w:rPr>
        <w:t>(E-SIC)</w:t>
      </w:r>
    </w:p>
    <w:p w:rsidR="00453F08" w:rsidRPr="006F2793" w:rsidRDefault="00453F08" w:rsidP="00453F08">
      <w:pPr>
        <w:pStyle w:val="Default"/>
        <w:rPr>
          <w:rFonts w:eastAsiaTheme="minorEastAsia"/>
          <w:color w:val="C00000"/>
          <w:kern w:val="24"/>
          <w:sz w:val="32"/>
          <w:szCs w:val="32"/>
          <w:lang w:eastAsia="pt-BR"/>
        </w:rPr>
      </w:pPr>
    </w:p>
    <w:p w:rsidR="00453F08" w:rsidRPr="006F2793" w:rsidRDefault="00453F08" w:rsidP="00453F08">
      <w:pPr>
        <w:spacing w:after="200" w:line="276" w:lineRule="auto"/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O Sistema Eletrônico do Serviço de Informações ao Cidadão (</w:t>
      </w:r>
      <w:proofErr w:type="spellStart"/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e-SIC</w:t>
      </w:r>
      <w:proofErr w:type="spellEnd"/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) é o sistema que possibilita a qualquer pessoa, física ou jurídica, registrar</w:t>
      </w:r>
      <w:r w:rsidR="00C64DB4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,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 pela internet</w:t>
      </w:r>
      <w:r w:rsidR="00C64DB4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,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 pedidos de acesso à informação para órgãos e entidades do Poder Executivo </w:t>
      </w:r>
      <w:r w:rsidR="00C64DB4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Distrital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. O sistema também permite acompanhar prazos, receber respostas, registrar recursos e apresentar reclamações relativas às solicitações de informação realizadas. </w:t>
      </w:r>
    </w:p>
    <w:p w:rsidR="00453F08" w:rsidRPr="006F2793" w:rsidRDefault="00453F08" w:rsidP="00453F08">
      <w:pPr>
        <w:spacing w:after="200" w:line="276" w:lineRule="auto"/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Os dados estatísticos disponibilizados permitem o acompanhamento dos pedidos </w:t>
      </w:r>
      <w:r w:rsidR="00C64DB4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registrados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 aos órgãos e entidades. Os relatórios estão divididos em duas seções: </w:t>
      </w:r>
      <w:r w:rsidR="00C64DB4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uma com 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informações dos pedidos e dados demo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softHyphen/>
        <w:t>gráfic</w:t>
      </w:r>
      <w:r w:rsidR="00C64DB4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os gerais dos solicitantes, e outra com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 informações sobre recursos e reclamações decorrentes dos pedidos. </w:t>
      </w:r>
    </w:p>
    <w:p w:rsidR="00C64DB4" w:rsidRPr="006F2793" w:rsidRDefault="00453F08" w:rsidP="00C64DB4">
      <w:pPr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  <w:r w:rsidRPr="006F2793">
        <w:rPr>
          <w:rFonts w:ascii="Arial" w:eastAsiaTheme="minorEastAsia" w:hAnsi="Arial" w:cs="Arial"/>
          <w:b/>
          <w:color w:val="DDA800" w:themeColor="accent3" w:themeShade="BF"/>
          <w:kern w:val="24"/>
          <w:szCs w:val="32"/>
          <w:lang w:eastAsia="pt-BR"/>
        </w:rPr>
        <w:t>Unidade Responsável</w:t>
      </w:r>
      <w:r w:rsidR="00944F09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: </w:t>
      </w:r>
      <w:proofErr w:type="spellStart"/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Subcontroladoria</w:t>
      </w:r>
      <w:proofErr w:type="spellEnd"/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 de Transparência e Controle Social</w:t>
      </w:r>
    </w:p>
    <w:p w:rsidR="00453F08" w:rsidRPr="006F2793" w:rsidRDefault="00453F08" w:rsidP="00C64DB4">
      <w:pPr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  <w:r w:rsidRPr="006F2793">
        <w:rPr>
          <w:rFonts w:ascii="Arial" w:eastAsiaTheme="minorEastAsia" w:hAnsi="Arial" w:cs="Arial"/>
          <w:b/>
          <w:color w:val="DDA800" w:themeColor="accent3" w:themeShade="BF"/>
          <w:kern w:val="24"/>
          <w:szCs w:val="32"/>
          <w:lang w:eastAsia="pt-BR"/>
        </w:rPr>
        <w:t>Atualização</w:t>
      </w:r>
      <w:r w:rsidR="00027226"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: 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mensal </w:t>
      </w:r>
    </w:p>
    <w:p w:rsidR="00453F08" w:rsidRPr="006F2793" w:rsidRDefault="00453F08" w:rsidP="00C64DB4">
      <w:pPr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  <w:r w:rsidRPr="006F2793">
        <w:rPr>
          <w:rFonts w:ascii="Arial" w:eastAsiaTheme="minorEastAsia" w:hAnsi="Arial" w:cs="Arial"/>
          <w:b/>
          <w:color w:val="DDA800" w:themeColor="accent3" w:themeShade="BF"/>
          <w:kern w:val="24"/>
          <w:szCs w:val="32"/>
          <w:lang w:eastAsia="pt-BR"/>
        </w:rPr>
        <w:t>Formatos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 xml:space="preserve">: CSV </w:t>
      </w:r>
    </w:p>
    <w:p w:rsidR="0093095F" w:rsidRDefault="00453F08" w:rsidP="00C64DB4">
      <w:pPr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  <w:r w:rsidRPr="006F2793">
        <w:rPr>
          <w:rFonts w:ascii="Arial" w:eastAsiaTheme="minorEastAsia" w:hAnsi="Arial" w:cs="Arial"/>
          <w:b/>
          <w:color w:val="DDA800" w:themeColor="accent3" w:themeShade="BF"/>
          <w:kern w:val="24"/>
          <w:szCs w:val="32"/>
          <w:lang w:eastAsia="pt-BR"/>
        </w:rPr>
        <w:t>Segmentação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  <w:t>: anual</w:t>
      </w:r>
    </w:p>
    <w:p w:rsidR="001022FB" w:rsidRDefault="001022FB" w:rsidP="00C64DB4">
      <w:pPr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</w:p>
    <w:p w:rsidR="001022FB" w:rsidRDefault="001022FB" w:rsidP="00C64DB4">
      <w:pPr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</w:p>
    <w:p w:rsidR="001022FB" w:rsidRPr="006F2793" w:rsidRDefault="001022FB" w:rsidP="00C64DB4">
      <w:pPr>
        <w:rPr>
          <w:rFonts w:ascii="Arial" w:eastAsiaTheme="minorEastAsia" w:hAnsi="Arial" w:cs="Arial"/>
          <w:color w:val="DDA800" w:themeColor="accent3" w:themeShade="BF"/>
          <w:kern w:val="24"/>
          <w:szCs w:val="32"/>
          <w:lang w:eastAsia="pt-BR"/>
        </w:rPr>
      </w:pPr>
    </w:p>
    <w:p w:rsidR="00A64E6D" w:rsidRPr="006F2793" w:rsidRDefault="00A64E6D" w:rsidP="00ED18C5">
      <w:pPr>
        <w:pStyle w:val="PargrafodaLista"/>
        <w:rPr>
          <w:rFonts w:ascii="Arial" w:eastAsiaTheme="minorEastAsia" w:hAnsi="Arial" w:cs="Arial"/>
          <w:color w:val="3D3D3D" w:themeColor="text1" w:themeTint="F2"/>
          <w:kern w:val="24"/>
          <w:szCs w:val="32"/>
        </w:rPr>
      </w:pPr>
    </w:p>
    <w:p w:rsidR="00ED18C5" w:rsidRPr="006F2793" w:rsidRDefault="00ED18C5" w:rsidP="00ED18C5">
      <w:pPr>
        <w:pStyle w:val="PargrafodaLista"/>
        <w:numPr>
          <w:ilvl w:val="0"/>
          <w:numId w:val="9"/>
        </w:numPr>
        <w:spacing w:after="200" w:line="276" w:lineRule="auto"/>
        <w:ind w:left="567" w:hanging="567"/>
        <w:jc w:val="left"/>
        <w:rPr>
          <w:rFonts w:ascii="Arial" w:hAnsi="Arial" w:cs="Arial"/>
          <w:color w:val="00A84C"/>
          <w:sz w:val="48"/>
          <w:szCs w:val="48"/>
        </w:rPr>
      </w:pPr>
      <w:r w:rsidRPr="006F2793">
        <w:rPr>
          <w:rFonts w:ascii="Arial" w:hAnsi="Arial" w:cs="Arial"/>
          <w:color w:val="00A84C"/>
          <w:sz w:val="48"/>
          <w:szCs w:val="48"/>
        </w:rPr>
        <w:t>Estratégia para Abertura de Dados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A abertura de dados </w:t>
      </w:r>
      <w:r w:rsidR="00027226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da </w:t>
      </w:r>
      <w:r w:rsidR="00027226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[SIGLA do órgão]</w:t>
      </w:r>
      <w:r w:rsidR="00027226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deve seguir os seguintes passos:</w:t>
      </w:r>
    </w:p>
    <w:p w:rsidR="005A6560" w:rsidRPr="006F2793" w:rsidRDefault="005A6560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Levantamento do conjunto de dados candidatos à abertura; 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Priorização e seleção dos dados que serão abertos com base no critério de relevância das informações para o cidadão;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Definição de responsáveis pelo preparo e atualização dos dados e detalhamento do plano de ação com metas e prazos; 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Consolidação da matriz de responsabilidades e definição da governança e do fluxo de aprovação do PDA e revisões;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Utilização de metodologia de abertura de dados a ser seguida pelas áreas responsáveis (padrões INDA e INDE);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Capacitação sobre abertura dos dados selecionados para os responsáveis pelas áreas de </w:t>
      </w: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negócio :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</w:p>
    <w:p w:rsidR="00ED18C5" w:rsidRPr="006F2793" w:rsidRDefault="00ED18C5" w:rsidP="006F2793">
      <w:pPr>
        <w:pStyle w:val="NormalWeb"/>
        <w:spacing w:before="0" w:beforeAutospacing="0" w:after="240" w:afterAutospacing="0"/>
        <w:ind w:left="71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a.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Processo de publicação de dados abertos; </w:t>
      </w:r>
    </w:p>
    <w:p w:rsidR="00ED18C5" w:rsidRPr="006F2793" w:rsidRDefault="00ED18C5" w:rsidP="006F2793">
      <w:pPr>
        <w:pStyle w:val="NormalWeb"/>
        <w:spacing w:before="0" w:beforeAutospacing="0" w:after="240" w:afterAutospacing="0"/>
        <w:ind w:left="71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b.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Processo de catalogação dos </w:t>
      </w:r>
      <w:proofErr w:type="spell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metadados</w:t>
      </w:r>
      <w:proofErr w:type="spell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.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Definição de arquitetura de abertura para cada base de dados.</w:t>
      </w:r>
    </w:p>
    <w:p w:rsidR="00ED18C5" w:rsidRPr="006F2793" w:rsidRDefault="00ED18C5" w:rsidP="00ED18C5">
      <w:pPr>
        <w:ind w:left="426"/>
        <w:rPr>
          <w:rFonts w:ascii="Arial" w:hAnsi="Arial" w:cs="Arial"/>
          <w:color w:val="00B050"/>
          <w:sz w:val="48"/>
          <w:szCs w:val="48"/>
        </w:rPr>
      </w:pPr>
      <w:r w:rsidRPr="006F2793">
        <w:rPr>
          <w:rFonts w:ascii="Arial" w:hAnsi="Arial" w:cs="Arial"/>
          <w:color w:val="00B050"/>
          <w:sz w:val="48"/>
          <w:szCs w:val="48"/>
        </w:rPr>
        <w:t xml:space="preserve">Premissas </w:t>
      </w:r>
    </w:p>
    <w:p w:rsidR="00A64E6D" w:rsidRPr="006F2793" w:rsidRDefault="00A64E6D" w:rsidP="00ED18C5">
      <w:pPr>
        <w:ind w:left="426"/>
        <w:rPr>
          <w:rFonts w:ascii="Arial" w:hAnsi="Arial" w:cs="Arial"/>
          <w:color w:val="00B050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Além de estar alinhado aos princípios e diretrizes mencionados anteriormente neste PDA, o processo de abertura dos conjuntos de dados da </w:t>
      </w:r>
      <w:r w:rsidR="00A64E6D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[SIGLA do órgão]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 xml:space="preserve">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deve considerar as seguintes premissas: </w:t>
      </w:r>
    </w:p>
    <w:p w:rsidR="00A64E6D" w:rsidRPr="006F2793" w:rsidRDefault="00A64E6D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Publicar os dados considerados relevantes para a sociedade o mais rápido possível, no formato disponível e informando as eventuais limitações de qualidade dos dados; </w:t>
      </w:r>
    </w:p>
    <w:p w:rsidR="00027226" w:rsidRPr="006F2793" w:rsidRDefault="00027226" w:rsidP="00027226">
      <w:pPr>
        <w:pStyle w:val="NormalWeb"/>
        <w:spacing w:before="0" w:beforeAutospacing="0" w:after="0" w:afterAutospacing="0"/>
        <w:ind w:left="43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Default="00ED18C5" w:rsidP="00ED18C5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Sempre que possível publicar dados e seus </w:t>
      </w:r>
      <w:proofErr w:type="spell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metadados</w:t>
      </w:r>
      <w:proofErr w:type="spellEnd"/>
      <w:r w:rsidR="00A806C4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,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conforme estabelecido no Plano de Ação da INDA, que institui que cada conjunto de dados deve conter, no mínimo: </w:t>
      </w:r>
    </w:p>
    <w:p w:rsidR="006F2793" w:rsidRPr="006F2793" w:rsidRDefault="006F2793" w:rsidP="006F2793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6F2793">
      <w:pPr>
        <w:pStyle w:val="NormalWeb"/>
        <w:numPr>
          <w:ilvl w:val="0"/>
          <w:numId w:val="7"/>
        </w:numPr>
        <w:tabs>
          <w:tab w:val="left" w:pos="1134"/>
          <w:tab w:val="left" w:pos="1560"/>
        </w:tabs>
        <w:spacing w:before="0" w:beforeAutospacing="0" w:after="120" w:afterAutospacing="0"/>
        <w:ind w:hanging="11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Nome ou título do conjunto de dados; </w:t>
      </w:r>
    </w:p>
    <w:p w:rsidR="00ED18C5" w:rsidRPr="006F2793" w:rsidRDefault="00ED18C5" w:rsidP="006F2793">
      <w:pPr>
        <w:pStyle w:val="NormalWeb"/>
        <w:numPr>
          <w:ilvl w:val="0"/>
          <w:numId w:val="7"/>
        </w:numPr>
        <w:tabs>
          <w:tab w:val="left" w:pos="1134"/>
          <w:tab w:val="left" w:pos="1560"/>
        </w:tabs>
        <w:spacing w:before="0" w:beforeAutospacing="0" w:after="120" w:afterAutospacing="0"/>
        <w:ind w:hanging="11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Descrição sucinta; </w:t>
      </w:r>
    </w:p>
    <w:p w:rsidR="00ED18C5" w:rsidRPr="006F2793" w:rsidRDefault="00ED18C5" w:rsidP="006F2793">
      <w:pPr>
        <w:pStyle w:val="NormalWeb"/>
        <w:numPr>
          <w:ilvl w:val="0"/>
          <w:numId w:val="7"/>
        </w:numPr>
        <w:tabs>
          <w:tab w:val="left" w:pos="1134"/>
          <w:tab w:val="left" w:pos="1560"/>
        </w:tabs>
        <w:spacing w:before="0" w:beforeAutospacing="0" w:after="120" w:afterAutospacing="0"/>
        <w:ind w:hanging="11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Palavras-chave (etiquetas); </w:t>
      </w:r>
    </w:p>
    <w:p w:rsidR="00ED18C5" w:rsidRPr="006F2793" w:rsidRDefault="00ED18C5" w:rsidP="006F2793">
      <w:pPr>
        <w:pStyle w:val="NormalWeb"/>
        <w:numPr>
          <w:ilvl w:val="0"/>
          <w:numId w:val="7"/>
        </w:numPr>
        <w:tabs>
          <w:tab w:val="left" w:pos="1134"/>
          <w:tab w:val="left" w:pos="1560"/>
        </w:tabs>
        <w:spacing w:before="0" w:beforeAutospacing="0" w:after="120" w:afterAutospacing="0"/>
        <w:ind w:hanging="11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Nome e e-mail do setor responsável pelos dados; </w:t>
      </w:r>
    </w:p>
    <w:p w:rsidR="00ED18C5" w:rsidRPr="006F2793" w:rsidRDefault="00ED18C5" w:rsidP="006F2793">
      <w:pPr>
        <w:pStyle w:val="NormalWeb"/>
        <w:numPr>
          <w:ilvl w:val="0"/>
          <w:numId w:val="7"/>
        </w:numPr>
        <w:tabs>
          <w:tab w:val="left" w:pos="1134"/>
          <w:tab w:val="left" w:pos="1560"/>
        </w:tabs>
        <w:spacing w:before="0" w:beforeAutospacing="0" w:after="120" w:afterAutospacing="0"/>
        <w:ind w:hanging="11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Periodicidade de atualização; </w:t>
      </w:r>
    </w:p>
    <w:p w:rsidR="00ED18C5" w:rsidRPr="006F2793" w:rsidRDefault="00ED18C5" w:rsidP="006F2793">
      <w:pPr>
        <w:pStyle w:val="NormalWeb"/>
        <w:numPr>
          <w:ilvl w:val="0"/>
          <w:numId w:val="7"/>
        </w:numPr>
        <w:tabs>
          <w:tab w:val="left" w:pos="1134"/>
          <w:tab w:val="left" w:pos="1560"/>
        </w:tabs>
        <w:spacing w:before="0" w:beforeAutospacing="0" w:after="120" w:afterAutospacing="0"/>
        <w:ind w:hanging="11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Escopo temporal.</w:t>
      </w:r>
    </w:p>
    <w:p w:rsidR="00ED18C5" w:rsidRDefault="00ED18C5" w:rsidP="00ED18C5">
      <w:pPr>
        <w:pStyle w:val="NormalWeb"/>
        <w:tabs>
          <w:tab w:val="left" w:pos="1134"/>
          <w:tab w:val="left" w:pos="1560"/>
        </w:tabs>
        <w:spacing w:before="0" w:beforeAutospacing="0" w:after="0" w:afterAutospacing="0"/>
        <w:ind w:left="72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6F2793" w:rsidRPr="006F2793" w:rsidRDefault="006F2793" w:rsidP="00ED18C5">
      <w:pPr>
        <w:pStyle w:val="NormalWeb"/>
        <w:tabs>
          <w:tab w:val="left" w:pos="1134"/>
          <w:tab w:val="left" w:pos="1560"/>
        </w:tabs>
        <w:spacing w:before="0" w:beforeAutospacing="0" w:after="0" w:afterAutospacing="0"/>
        <w:ind w:left="72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93095F" w:rsidRPr="006F2793" w:rsidRDefault="0093095F" w:rsidP="00ED18C5">
      <w:pPr>
        <w:pStyle w:val="NormalWeb"/>
        <w:tabs>
          <w:tab w:val="left" w:pos="1134"/>
          <w:tab w:val="left" w:pos="1560"/>
        </w:tabs>
        <w:spacing w:before="0" w:beforeAutospacing="0" w:after="0" w:afterAutospacing="0"/>
        <w:ind w:left="72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027226" w:rsidRPr="006F2793" w:rsidRDefault="00027226" w:rsidP="00ED18C5">
      <w:pPr>
        <w:pStyle w:val="NormalWeb"/>
        <w:tabs>
          <w:tab w:val="left" w:pos="1134"/>
          <w:tab w:val="left" w:pos="1560"/>
        </w:tabs>
        <w:spacing w:before="0" w:beforeAutospacing="0" w:after="0" w:afterAutospacing="0"/>
        <w:ind w:left="72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PargrafodaLista"/>
        <w:numPr>
          <w:ilvl w:val="0"/>
          <w:numId w:val="9"/>
        </w:numPr>
        <w:spacing w:after="200" w:line="276" w:lineRule="auto"/>
        <w:ind w:left="567" w:hanging="567"/>
        <w:jc w:val="left"/>
        <w:rPr>
          <w:rFonts w:ascii="Arial" w:hAnsi="Arial" w:cs="Arial"/>
          <w:color w:val="00A84C"/>
          <w:sz w:val="48"/>
          <w:szCs w:val="48"/>
        </w:rPr>
      </w:pPr>
      <w:r w:rsidRPr="006F2793">
        <w:rPr>
          <w:rFonts w:ascii="Arial" w:hAnsi="Arial" w:cs="Arial"/>
          <w:color w:val="00A84C"/>
          <w:sz w:val="48"/>
          <w:szCs w:val="48"/>
        </w:rPr>
        <w:t>Sustentação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Ficarão responsáveis pela curadoria dos </w:t>
      </w:r>
      <w:proofErr w:type="spell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metadados</w:t>
      </w:r>
      <w:proofErr w:type="spell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da </w:t>
      </w:r>
      <w:r w:rsidR="00A64E6D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[SIGLA do órgão]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, publicados no Portal de Dados Abertos do Governo de Brasília (www.dados.df.gov.br), as </w:t>
      </w:r>
      <w:r w:rsidR="00A64E6D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[Nome da Unidade(s) Interna(s)]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, com as seguintes atribuições:</w:t>
      </w:r>
    </w:p>
    <w:p w:rsidR="0093095F" w:rsidRPr="006F2793" w:rsidRDefault="0093095F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027226">
      <w:pPr>
        <w:pStyle w:val="NormalWeb"/>
        <w:numPr>
          <w:ilvl w:val="0"/>
          <w:numId w:val="8"/>
        </w:numPr>
        <w:spacing w:before="0" w:beforeAutospacing="0" w:after="12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Verificar se os dados estão de acordo com os padrões da INDA e INDE (</w:t>
      </w:r>
      <w:proofErr w:type="spell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metadados</w:t>
      </w:r>
      <w:proofErr w:type="spell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completos e atualizados);</w:t>
      </w:r>
    </w:p>
    <w:p w:rsidR="00ED18C5" w:rsidRPr="006F2793" w:rsidRDefault="00ED18C5" w:rsidP="00027226">
      <w:pPr>
        <w:pStyle w:val="NormalWeb"/>
        <w:numPr>
          <w:ilvl w:val="0"/>
          <w:numId w:val="8"/>
        </w:numPr>
        <w:spacing w:before="0" w:beforeAutospacing="0" w:after="12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Contatar o responsável pelos dados, caso se verifique que algum dos arquivos catalogados se tornou indisponível; </w:t>
      </w:r>
    </w:p>
    <w:p w:rsidR="00ED18C5" w:rsidRPr="006F2793" w:rsidRDefault="00ED18C5" w:rsidP="00027226">
      <w:pPr>
        <w:pStyle w:val="NormalWeb"/>
        <w:numPr>
          <w:ilvl w:val="0"/>
          <w:numId w:val="8"/>
        </w:numPr>
        <w:spacing w:before="0" w:beforeAutospacing="0" w:after="12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Identificar e elaborar propostas para possíveis melhorias de qualidade dos dados disponibilizados e novos conjuntos de dados candidatos à abertura.</w:t>
      </w:r>
    </w:p>
    <w:p w:rsidR="0093095F" w:rsidRPr="006F2793" w:rsidRDefault="0093095F" w:rsidP="0093095F">
      <w:pPr>
        <w:rPr>
          <w:rFonts w:ascii="Arial" w:eastAsiaTheme="minorEastAsia" w:hAnsi="Arial" w:cs="Arial"/>
          <w:color w:val="3D3D3D" w:themeColor="text1" w:themeTint="F2"/>
          <w:kern w:val="24"/>
          <w:szCs w:val="32"/>
          <w:lang w:eastAsia="pt-BR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  <w:lang w:eastAsia="pt-BR"/>
        </w:rPr>
        <w:t xml:space="preserve">    </w:t>
      </w:r>
    </w:p>
    <w:p w:rsidR="00ED18C5" w:rsidRPr="006F2793" w:rsidRDefault="0093095F" w:rsidP="0093095F">
      <w:pPr>
        <w:rPr>
          <w:rFonts w:ascii="Arial" w:hAnsi="Arial" w:cs="Arial"/>
          <w:color w:val="00B050"/>
          <w:sz w:val="48"/>
          <w:szCs w:val="48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  <w:lang w:eastAsia="pt-BR"/>
        </w:rPr>
        <w:t xml:space="preserve">     </w:t>
      </w:r>
      <w:r w:rsidR="00ED18C5" w:rsidRPr="006F2793">
        <w:rPr>
          <w:rFonts w:ascii="Arial" w:hAnsi="Arial" w:cs="Arial"/>
          <w:color w:val="00B050"/>
          <w:sz w:val="48"/>
          <w:szCs w:val="48"/>
        </w:rPr>
        <w:t>Governança</w:t>
      </w:r>
    </w:p>
    <w:p w:rsidR="00ED18C5" w:rsidRPr="006F2793" w:rsidRDefault="00ED18C5" w:rsidP="00ED18C5">
      <w:pPr>
        <w:ind w:left="426"/>
        <w:rPr>
          <w:rFonts w:ascii="Arial" w:hAnsi="Arial" w:cs="Arial"/>
          <w:color w:val="00B050"/>
          <w:sz w:val="30"/>
          <w:szCs w:val="30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 Plano de Dados Abertos e seu cumprimento para o biênio 2017-2018 será conduzido de forma colabo</w:t>
      </w:r>
      <w:r w:rsidR="0093095F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rativa, envolvendo todas as u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nidades afetadas, com a seguinte divisão de responsabilidades:</w:t>
      </w:r>
    </w:p>
    <w:p w:rsidR="00027226" w:rsidRPr="006F2793" w:rsidRDefault="00027226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027226" w:rsidRDefault="00027226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1022FB" w:rsidRPr="006F2793" w:rsidRDefault="001022FB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Default"/>
      </w:pPr>
    </w:p>
    <w:p w:rsidR="0093095F" w:rsidRPr="006F2793" w:rsidRDefault="0093095F" w:rsidP="00ED18C5">
      <w:pPr>
        <w:pStyle w:val="Default"/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</w:pPr>
      <w:r w:rsidRPr="006F2793">
        <w:rPr>
          <w:rFonts w:eastAsiaTheme="minorEastAsia"/>
          <w:color w:val="00B050"/>
          <w:kern w:val="24"/>
          <w:sz w:val="32"/>
          <w:szCs w:val="32"/>
          <w:lang w:eastAsia="pt-BR"/>
        </w:rPr>
        <w:t xml:space="preserve">     </w:t>
      </w:r>
      <w:r w:rsidRPr="006F2793"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  <w:t>[Exemplos de atribuições]</w:t>
      </w:r>
    </w:p>
    <w:p w:rsidR="0093095F" w:rsidRPr="006F2793" w:rsidRDefault="0093095F" w:rsidP="00ED18C5">
      <w:pPr>
        <w:pStyle w:val="Default"/>
        <w:rPr>
          <w:b/>
          <w:color w:val="DDA800" w:themeColor="accent3" w:themeShade="BF"/>
          <w:sz w:val="16"/>
          <w:szCs w:val="16"/>
        </w:rPr>
      </w:pPr>
    </w:p>
    <w:p w:rsidR="00027226" w:rsidRPr="006F2793" w:rsidRDefault="00027226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</w:pPr>
    </w:p>
    <w:p w:rsidR="006F2793" w:rsidRDefault="0093095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  <w:t>[Nome da Unidade Interna]</w:t>
      </w:r>
    </w:p>
    <w:p w:rsidR="00ED18C5" w:rsidRPr="006F2793" w:rsidRDefault="006F2793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</w:pPr>
      <w:r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M</w:t>
      </w:r>
      <w:r w:rsidR="00ED18C5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onitorar a elaboração do Plano de Dados Abertos</w:t>
      </w:r>
      <w:r w:rsidR="0093095F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 xml:space="preserve">, </w:t>
      </w:r>
      <w:r w:rsidR="00ED18C5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além de orientar as unidades e monitorar o cumprimento das normas relativas à publicação de dados abertos.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DDA800" w:themeColor="accent3" w:themeShade="BF"/>
          <w:kern w:val="24"/>
          <w:sz w:val="20"/>
          <w:szCs w:val="20"/>
        </w:rPr>
      </w:pPr>
    </w:p>
    <w:p w:rsidR="00027226" w:rsidRPr="006F2793" w:rsidRDefault="00027226" w:rsidP="00ED18C5">
      <w:pPr>
        <w:ind w:left="426"/>
        <w:rPr>
          <w:rFonts w:ascii="Arial" w:eastAsiaTheme="minorEastAsia" w:hAnsi="Arial" w:cs="Arial"/>
          <w:b/>
          <w:color w:val="DDA800" w:themeColor="accent3" w:themeShade="BF"/>
          <w:kern w:val="24"/>
          <w:szCs w:val="32"/>
        </w:rPr>
      </w:pPr>
    </w:p>
    <w:p w:rsidR="006F2793" w:rsidRDefault="006F2793" w:rsidP="006F2793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  <w:t>[Nome da Unidade Interna de TI]</w:t>
      </w:r>
    </w:p>
    <w:p w:rsidR="00ED18C5" w:rsidRPr="006F2793" w:rsidRDefault="006F2793" w:rsidP="006F2793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</w:pPr>
      <w:r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  <w:t>V</w:t>
      </w:r>
      <w:r w:rsidR="00ED18C5" w:rsidRPr="006F2793"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  <w:t>iabilizar, em parceria com as demais Unidades, a disponibilização dos dados</w:t>
      </w:r>
      <w:r w:rsidR="00E6201D" w:rsidRPr="006F2793"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  <w:t xml:space="preserve"> abertos</w:t>
      </w:r>
      <w:r w:rsidR="00ED18C5" w:rsidRPr="006F2793"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  <w:t>, provendo os recursos e procedimentos tecnológicos necessários.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b/>
          <w:color w:val="DDA800" w:themeColor="accent3" w:themeShade="BF"/>
          <w:kern w:val="24"/>
          <w:sz w:val="20"/>
          <w:szCs w:val="20"/>
        </w:rPr>
      </w:pPr>
    </w:p>
    <w:p w:rsidR="00027226" w:rsidRPr="006F2793" w:rsidRDefault="00027226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</w:pPr>
    </w:p>
    <w:p w:rsidR="006F2793" w:rsidRDefault="0093095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  <w:t>[Nome da Unidade Interna de Comunicação</w:t>
      </w:r>
      <w:r w:rsidR="006F2793">
        <w:rPr>
          <w:rFonts w:ascii="Arial" w:eastAsiaTheme="minorEastAsia" w:hAnsi="Arial" w:cs="Arial"/>
          <w:b/>
          <w:color w:val="DDA800" w:themeColor="accent3" w:themeShade="BF"/>
          <w:kern w:val="24"/>
          <w:sz w:val="32"/>
          <w:szCs w:val="32"/>
        </w:rPr>
        <w:t>]</w:t>
      </w:r>
    </w:p>
    <w:p w:rsidR="00ED18C5" w:rsidRPr="006F2793" w:rsidRDefault="006F2793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</w:pPr>
      <w:r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R</w:t>
      </w:r>
      <w:r w:rsidR="00ED18C5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 xml:space="preserve">ealizar as ações específicas de comunicação do Plano de Dados Abertos </w:t>
      </w:r>
      <w:r w:rsidR="00E6201D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da [nome do órgão]</w:t>
      </w:r>
      <w:r w:rsidR="00ED18C5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, de forma a haver ampla divulgação interna e externa.</w:t>
      </w:r>
    </w:p>
    <w:p w:rsidR="00ED18C5" w:rsidRPr="006F2793" w:rsidRDefault="00ED18C5" w:rsidP="00ED18C5">
      <w:pPr>
        <w:pStyle w:val="Default"/>
        <w:ind w:left="426"/>
        <w:rPr>
          <w:rFonts w:eastAsiaTheme="minorEastAsia"/>
          <w:color w:val="3D3D3D" w:themeColor="text1" w:themeTint="F2"/>
          <w:kern w:val="24"/>
          <w:sz w:val="20"/>
          <w:szCs w:val="20"/>
          <w:lang w:eastAsia="pt-BR"/>
        </w:rPr>
      </w:pPr>
    </w:p>
    <w:p w:rsidR="00027226" w:rsidRPr="006F2793" w:rsidRDefault="00027226" w:rsidP="00ED18C5">
      <w:pPr>
        <w:pStyle w:val="Default"/>
        <w:ind w:left="426"/>
        <w:jc w:val="both"/>
        <w:rPr>
          <w:rFonts w:eastAsiaTheme="minorEastAsia"/>
          <w:b/>
          <w:color w:val="DDA800" w:themeColor="accent3" w:themeShade="BF"/>
          <w:kern w:val="24"/>
          <w:sz w:val="32"/>
          <w:szCs w:val="32"/>
        </w:rPr>
      </w:pPr>
    </w:p>
    <w:p w:rsidR="006F2793" w:rsidRDefault="0093095F" w:rsidP="00ED18C5">
      <w:pPr>
        <w:pStyle w:val="Default"/>
        <w:ind w:left="426"/>
        <w:jc w:val="both"/>
        <w:rPr>
          <w:rFonts w:eastAsiaTheme="minorEastAsia"/>
          <w:b/>
          <w:color w:val="DDA800" w:themeColor="accent3" w:themeShade="BF"/>
          <w:kern w:val="24"/>
          <w:sz w:val="32"/>
          <w:szCs w:val="32"/>
        </w:rPr>
      </w:pPr>
      <w:r w:rsidRPr="006F2793">
        <w:rPr>
          <w:rFonts w:eastAsiaTheme="minorEastAsia"/>
          <w:b/>
          <w:color w:val="DDA800" w:themeColor="accent3" w:themeShade="BF"/>
          <w:kern w:val="24"/>
          <w:sz w:val="32"/>
          <w:szCs w:val="32"/>
        </w:rPr>
        <w:t>[Demais Unidades Internas]</w:t>
      </w:r>
    </w:p>
    <w:p w:rsidR="00ED18C5" w:rsidRPr="006F2793" w:rsidRDefault="006F2793" w:rsidP="00ED18C5">
      <w:pPr>
        <w:pStyle w:val="Default"/>
        <w:ind w:left="426"/>
        <w:jc w:val="both"/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</w:pPr>
      <w:r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  <w:t>D</w:t>
      </w:r>
      <w:r w:rsidR="00ED18C5" w:rsidRPr="006F2793"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  <w:t xml:space="preserve">esenvolver rotinas para gerir e fornecer tempestivamente os dados relativos às suas áreas de atuação, devendo zelar pela manutenção íntegra e </w:t>
      </w:r>
      <w:proofErr w:type="spellStart"/>
      <w:r w:rsidR="00ED18C5" w:rsidRPr="006F2793"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  <w:t>versionada</w:t>
      </w:r>
      <w:proofErr w:type="spellEnd"/>
      <w:r w:rsidR="00ED18C5" w:rsidRPr="006F2793"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  <w:t xml:space="preserve"> das séries históricas de dados sob sua</w:t>
      </w:r>
      <w:r w:rsidR="00ED18C5" w:rsidRPr="006F2793">
        <w:rPr>
          <w:rFonts w:eastAsiaTheme="minorEastAsia"/>
          <w:color w:val="3D3D3D" w:themeColor="text1" w:themeTint="F2"/>
          <w:kern w:val="24"/>
          <w:sz w:val="32"/>
          <w:szCs w:val="32"/>
          <w:lang w:eastAsia="pt-BR"/>
        </w:rPr>
        <w:t xml:space="preserve"> </w:t>
      </w:r>
      <w:r w:rsidR="00ED18C5" w:rsidRPr="006F2793"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  <w:t xml:space="preserve">responsabilidade, utilizando-se </w:t>
      </w:r>
      <w:r w:rsidR="00D5482A"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  <w:t xml:space="preserve">os </w:t>
      </w:r>
      <w:r w:rsidR="00ED18C5" w:rsidRPr="006F2793"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  <w:t xml:space="preserve">recursos tecnológicos e procedimentos disponibilizados pela TI. </w:t>
      </w:r>
    </w:p>
    <w:p w:rsidR="00027226" w:rsidRPr="006F2793" w:rsidRDefault="00027226" w:rsidP="00ED18C5">
      <w:pPr>
        <w:pStyle w:val="Default"/>
        <w:ind w:left="426"/>
        <w:jc w:val="both"/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</w:pPr>
    </w:p>
    <w:p w:rsidR="00027226" w:rsidRDefault="00027226" w:rsidP="00ED18C5">
      <w:pPr>
        <w:pStyle w:val="Default"/>
        <w:ind w:left="426"/>
        <w:jc w:val="both"/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</w:pPr>
    </w:p>
    <w:p w:rsidR="000A57E4" w:rsidRPr="006F2793" w:rsidRDefault="000A57E4" w:rsidP="00ED18C5">
      <w:pPr>
        <w:pStyle w:val="Default"/>
        <w:ind w:left="426"/>
        <w:jc w:val="both"/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</w:pPr>
    </w:p>
    <w:p w:rsidR="00027226" w:rsidRPr="006F2793" w:rsidRDefault="00027226" w:rsidP="00ED18C5">
      <w:pPr>
        <w:pStyle w:val="Default"/>
        <w:ind w:left="426"/>
        <w:jc w:val="both"/>
        <w:rPr>
          <w:rFonts w:eastAsiaTheme="minorEastAsia"/>
          <w:color w:val="DDA800" w:themeColor="accent3" w:themeShade="BF"/>
          <w:kern w:val="24"/>
          <w:sz w:val="32"/>
          <w:szCs w:val="32"/>
          <w:lang w:eastAsia="pt-BR"/>
        </w:rPr>
      </w:pPr>
    </w:p>
    <w:p w:rsidR="00ED18C5" w:rsidRPr="006F2793" w:rsidRDefault="00ED18C5" w:rsidP="00ED18C5">
      <w:pPr>
        <w:pStyle w:val="PargrafodaLista"/>
        <w:numPr>
          <w:ilvl w:val="0"/>
          <w:numId w:val="9"/>
        </w:numPr>
        <w:spacing w:after="200" w:line="276" w:lineRule="auto"/>
        <w:ind w:left="567" w:hanging="567"/>
        <w:jc w:val="left"/>
        <w:rPr>
          <w:rFonts w:ascii="Arial" w:hAnsi="Arial" w:cs="Arial"/>
          <w:color w:val="00A84C"/>
          <w:sz w:val="48"/>
          <w:szCs w:val="48"/>
        </w:rPr>
      </w:pPr>
      <w:r w:rsidRPr="006F2793">
        <w:rPr>
          <w:rFonts w:ascii="Arial" w:hAnsi="Arial" w:cs="Arial"/>
          <w:color w:val="00A84C"/>
          <w:sz w:val="48"/>
          <w:szCs w:val="48"/>
        </w:rPr>
        <w:t>Monitoramento e Controle</w:t>
      </w:r>
    </w:p>
    <w:p w:rsidR="00DC2F3F" w:rsidRPr="006F2793" w:rsidRDefault="00DC2F3F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A </w:t>
      </w: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implementação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do Plano de Dados Abertos da </w:t>
      </w:r>
      <w:r w:rsidR="0093095F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[Nome Completo do Órgão],</w:t>
      </w:r>
      <w:r w:rsidR="0093095F" w:rsidRPr="006F2793">
        <w:rPr>
          <w:rFonts w:ascii="Arial" w:eastAsiaTheme="minorEastAsia" w:hAnsi="Arial" w:cs="Arial"/>
          <w:color w:val="3D3D3D" w:themeColor="text1" w:themeTint="F2"/>
          <w:kern w:val="24"/>
          <w:szCs w:val="32"/>
        </w:rPr>
        <w:t xml:space="preserve"> </w:t>
      </w:r>
      <w:r w:rsidR="00027226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será monitorada pelo </w:t>
      </w:r>
      <w:r w:rsidR="00027226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 xml:space="preserve">[Cargo da Autoridade de Monitoramento],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autoridade designada pelo art. 45 da Lei distrital de acesso à informação, </w:t>
      </w:r>
      <w:r w:rsidR="00CB43DF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com as seguintes atribuições estabelecidas pelo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Decreto nº 38.354/2017</w:t>
      </w:r>
      <w:r w:rsidR="00CB43DF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:</w:t>
      </w:r>
    </w:p>
    <w:p w:rsidR="00CB43DF" w:rsidRPr="006F2793" w:rsidRDefault="00CB43DF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CB43DF" w:rsidRPr="006F2793" w:rsidRDefault="00CB43DF" w:rsidP="00CB43DF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12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assegurar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a publicação e a atualização do Plano de Dados Abertos, de forma eficiente e adequada; </w:t>
      </w:r>
    </w:p>
    <w:p w:rsidR="00CB43DF" w:rsidRPr="006F2793" w:rsidRDefault="00CB43DF" w:rsidP="00CB43DF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12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monitorar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a implementação do Plano de Dados Abertos.</w:t>
      </w:r>
    </w:p>
    <w:p w:rsidR="00CB43DF" w:rsidRDefault="00CB43DF" w:rsidP="00CB43DF">
      <w:pPr>
        <w:pStyle w:val="NormalWeb"/>
        <w:spacing w:before="0" w:beforeAutospacing="0" w:after="12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6F2793" w:rsidRPr="006F2793" w:rsidRDefault="006F2793" w:rsidP="00CB43DF">
      <w:pPr>
        <w:pStyle w:val="NormalWeb"/>
        <w:spacing w:before="0" w:beforeAutospacing="0" w:after="12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ind w:left="426"/>
        <w:rPr>
          <w:rFonts w:ascii="Arial" w:hAnsi="Arial" w:cs="Arial"/>
          <w:color w:val="00B050"/>
          <w:sz w:val="48"/>
          <w:szCs w:val="48"/>
        </w:rPr>
      </w:pPr>
      <w:r w:rsidRPr="006F2793">
        <w:rPr>
          <w:rFonts w:ascii="Arial" w:hAnsi="Arial" w:cs="Arial"/>
          <w:color w:val="00B050"/>
          <w:sz w:val="48"/>
          <w:szCs w:val="48"/>
        </w:rPr>
        <w:t>Melhoria da qualidade dos dados</w:t>
      </w:r>
    </w:p>
    <w:p w:rsidR="00027226" w:rsidRPr="006F2793" w:rsidRDefault="00027226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D5482A" w:rsidP="00027226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 Plano de Dados Abertos visa à</w:t>
      </w:r>
      <w:r w:rsidR="00ED18C5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disponibilização de dados relevantes para a sociedade, com a maior brevidade possível, nas condições disponíveis e com a qualidade de conteúdo que os dados se encontram.</w:t>
      </w:r>
      <w:r w:rsidR="00027226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r w:rsidR="00ED18C5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Porém, </w:t>
      </w:r>
      <w:r w:rsidR="00027226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são </w:t>
      </w:r>
      <w:r w:rsidR="00ED18C5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apresentadas propostas de melhoria dos formatos e qualidade das informações, tendo como referência o modelo de maturidade de dados abertos da INDA, quais sejam: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DC2F3F" w:rsidRPr="006F2793" w:rsidRDefault="00DC2F3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DC2F3F" w:rsidRDefault="00DC2F3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6F2793" w:rsidRDefault="006F2793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6F2793" w:rsidRPr="006F2793" w:rsidRDefault="006F2793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Os dados disponibilizados devem conter a possibilidade de serem acessados diretamente, através de URL única, ou seja, passível de ser reproduzida e compartilhada, sem necessidade de navegação na página para seu acesso;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Tabelas mantidas em arquivos PDF devem estar contidas também em arquivos próprios para sua estruturação (como </w:t>
      </w:r>
      <w:proofErr w:type="spell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csv</w:t>
      </w:r>
      <w:proofErr w:type="spell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e </w:t>
      </w:r>
      <w:proofErr w:type="spell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odt</w:t>
      </w:r>
      <w:proofErr w:type="spell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), e serem referenciadas por esses relatórios; 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Os dados disponibilizados devem ser elaborados em formatos abertos, recomendados pela </w:t>
      </w:r>
      <w:r w:rsidRPr="006F2793">
        <w:rPr>
          <w:rFonts w:ascii="Arial" w:eastAsiaTheme="minorEastAsia" w:hAnsi="Arial" w:cs="Arial"/>
          <w:i/>
          <w:color w:val="3D3D3D" w:themeColor="text1" w:themeTint="F2"/>
          <w:kern w:val="24"/>
          <w:sz w:val="32"/>
          <w:szCs w:val="32"/>
        </w:rPr>
        <w:t>e-PING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; </w:t>
      </w:r>
    </w:p>
    <w:p w:rsidR="00ED18C5" w:rsidRPr="006F2793" w:rsidRDefault="00ED18C5" w:rsidP="006F2793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240" w:afterAutospacing="0"/>
        <w:ind w:left="715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Os dados publicados devem conter </w:t>
      </w:r>
      <w:r w:rsidR="00A806C4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um conjunto mínimo de </w:t>
      </w:r>
      <w:proofErr w:type="spellStart"/>
      <w:r w:rsidR="00A806C4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metadados</w:t>
      </w:r>
      <w:proofErr w:type="spellEnd"/>
      <w:r w:rsidR="00A806C4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,</w:t>
      </w:r>
      <w:r w:rsidR="00CB43DF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conforme a cartilha técnica para publicação de dados, disponí</w:t>
      </w:r>
      <w:r w:rsidR="00CB43DF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softHyphen/>
        <w:t xml:space="preserve">vel em </w:t>
      </w:r>
      <w:hyperlink r:id="rId10" w:history="1">
        <w:r w:rsidR="00CB43DF" w:rsidRPr="006F2793">
          <w:rPr>
            <w:rStyle w:val="Hyperlink"/>
            <w:rFonts w:ascii="Arial" w:eastAsiaTheme="minorEastAsia" w:hAnsi="Arial" w:cs="Arial"/>
            <w:iCs/>
            <w:kern w:val="24"/>
            <w:sz w:val="32"/>
            <w:szCs w:val="32"/>
          </w:rPr>
          <w:t>http://dados.gov.br/cartilha-publicacao-dados-abertos/</w:t>
        </w:r>
      </w:hyperlink>
    </w:p>
    <w:p w:rsidR="00CB43DF" w:rsidRPr="006F2793" w:rsidRDefault="00CB43D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Também deve ser considerada a </w:t>
      </w:r>
      <w:r w:rsidR="00D5482A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contribuição com a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sociedade no processo de melhoria da qualidade </w:t>
      </w:r>
      <w:r w:rsidR="00DC2F3F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dos dados disponibilizados </w:t>
      </w:r>
      <w:r w:rsidR="00D5482A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por meio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do recebimento de sugestões </w:t>
      </w:r>
      <w:r w:rsidR="00DC2F3F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pelo serviço de Ouvidoria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.</w:t>
      </w:r>
    </w:p>
    <w:p w:rsidR="0093095F" w:rsidRPr="006F2793" w:rsidRDefault="0093095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027226" w:rsidRDefault="00027226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6F2793" w:rsidRDefault="006F2793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6F2793" w:rsidRPr="006F2793" w:rsidRDefault="006F2793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CB43DF" w:rsidRPr="006F2793" w:rsidRDefault="00CB43D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CB43DF" w:rsidRPr="006F2793" w:rsidRDefault="00CB43D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ind w:left="426"/>
        <w:rPr>
          <w:rFonts w:ascii="Arial" w:hAnsi="Arial" w:cs="Arial"/>
          <w:color w:val="00B050"/>
          <w:sz w:val="48"/>
          <w:szCs w:val="48"/>
        </w:rPr>
      </w:pPr>
      <w:r w:rsidRPr="006F2793">
        <w:rPr>
          <w:rFonts w:ascii="Arial" w:hAnsi="Arial" w:cs="Arial"/>
          <w:color w:val="00B050"/>
          <w:sz w:val="48"/>
          <w:szCs w:val="48"/>
        </w:rPr>
        <w:t>Comunicação e participação social</w:t>
      </w:r>
    </w:p>
    <w:p w:rsidR="00ED18C5" w:rsidRPr="006F2793" w:rsidRDefault="00ED18C5" w:rsidP="00ED18C5">
      <w:pPr>
        <w:ind w:left="426"/>
        <w:rPr>
          <w:rFonts w:ascii="Arial" w:hAnsi="Arial" w:cs="Arial"/>
          <w:color w:val="00B050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A institucionalização do Plano de Dados Abertos, sua governança e </w:t>
      </w:r>
      <w:r w:rsidR="00D5482A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revisões devem ser comunicadas a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todos os servidores da </w:t>
      </w:r>
      <w:r w:rsidR="00CB43DF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[SIGLA do órgão]</w:t>
      </w:r>
      <w:r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 xml:space="preserve"> </w:t>
      </w:r>
      <w:r w:rsidR="00594170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e à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sociedade, por meio do sítio institucional na internet, de forma a disseminar a cultura de transparência e solidificar a publicação de dados na rotina do órgão.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FF0000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Sempre que ocorrer a inserção de dados ou alguma melhoria nos </w:t>
      </w:r>
      <w:r w:rsidR="00594170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que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já</w:t>
      </w:r>
      <w:r w:rsidR="00594170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estão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publicados, devem ser realizadas ações específicas de comunicação, coordenadas pela </w:t>
      </w:r>
      <w:r w:rsidR="00CB43DF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[Nome da Unidade de Comunicação]</w:t>
      </w:r>
      <w:r w:rsidRPr="006F2793">
        <w:rPr>
          <w:rFonts w:ascii="Arial" w:eastAsiaTheme="minorEastAsia" w:hAnsi="Arial" w:cs="Arial"/>
          <w:color w:val="auto"/>
          <w:kern w:val="24"/>
          <w:sz w:val="32"/>
          <w:szCs w:val="32"/>
        </w:rPr>
        <w:t>,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de forma a haver ampla divulgação interna e externa.</w:t>
      </w:r>
      <w:r w:rsidR="00CB43DF"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Os materiais de divulgação devem levar em conta os interesses de diferentes segmentos de público: servidores do órgão, gestores públicos, produtores e usuários dos dados, Academia, imprensa, sociedade organizada e cidadão.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 cidadão poderá utilizar o serviço de Ouvidoria para se manifestar quanto ao Plano de Dados Abertos, podendo oferecer sugestões ou informar à</w:t>
      </w:r>
      <w:r w:rsidRPr="006F2793">
        <w:rPr>
          <w:rFonts w:ascii="Arial" w:eastAsiaTheme="minorEastAsia" w:hAnsi="Arial" w:cs="Arial"/>
          <w:color w:val="FF0000"/>
          <w:kern w:val="24"/>
          <w:sz w:val="32"/>
          <w:szCs w:val="32"/>
        </w:rPr>
        <w:t xml:space="preserve"> </w:t>
      </w:r>
      <w:r w:rsidR="00CB43DF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[nome do órgão]</w:t>
      </w:r>
      <w:r w:rsidR="00CB43DF" w:rsidRPr="006F2793">
        <w:rPr>
          <w:rFonts w:ascii="Arial" w:eastAsiaTheme="minorEastAsia" w:hAnsi="Arial" w:cs="Arial"/>
          <w:color w:val="FF0000"/>
          <w:kern w:val="24"/>
          <w:sz w:val="32"/>
          <w:szCs w:val="32"/>
        </w:rPr>
        <w:t xml:space="preserve">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sobre problemas técnicos ou inconsistências nos dados publicados.  </w:t>
      </w:r>
    </w:p>
    <w:p w:rsidR="00CB43DF" w:rsidRPr="006F2793" w:rsidRDefault="00CB43D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Canais de atendimento do serviço de Ouvidoria:</w:t>
      </w:r>
    </w:p>
    <w:p w:rsidR="00ED18C5" w:rsidRPr="006F2793" w:rsidRDefault="00CB43DF" w:rsidP="00ED18C5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0" w:afterAutospacing="0"/>
        <w:ind w:left="714" w:hanging="284"/>
        <w:jc w:val="both"/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Internet: </w:t>
      </w:r>
      <w:hyperlink r:id="rId11" w:history="1">
        <w:r w:rsidR="00537FFA" w:rsidRPr="006F2793">
          <w:rPr>
            <w:rStyle w:val="Hyperlink"/>
            <w:rFonts w:ascii="Arial" w:eastAsiaTheme="minorEastAsia" w:hAnsi="Arial" w:cs="Arial"/>
            <w:kern w:val="24"/>
            <w:sz w:val="32"/>
            <w:szCs w:val="32"/>
          </w:rPr>
          <w:t>www.ouv.df.gov.br</w:t>
        </w:r>
      </w:hyperlink>
      <w:r w:rsidR="00537FFA" w:rsidRPr="006F2793">
        <w:rPr>
          <w:rFonts w:ascii="Arial" w:eastAsiaTheme="minorEastAsia" w:hAnsi="Arial" w:cs="Arial"/>
          <w:kern w:val="24"/>
          <w:sz w:val="32"/>
          <w:szCs w:val="32"/>
        </w:rPr>
        <w:t xml:space="preserve"> </w:t>
      </w:r>
      <w:r w:rsidR="00537FFA" w:rsidRPr="006F2793">
        <w:rPr>
          <w:rFonts w:ascii="Arial" w:eastAsiaTheme="minorEastAsia" w:hAnsi="Arial" w:cs="Arial"/>
          <w:color w:val="DDA800" w:themeColor="accent3" w:themeShade="BF"/>
          <w:kern w:val="24"/>
          <w:sz w:val="32"/>
          <w:szCs w:val="32"/>
        </w:rPr>
        <w:t>(inserir o link)</w:t>
      </w:r>
    </w:p>
    <w:p w:rsidR="00ED18C5" w:rsidRPr="006F2793" w:rsidRDefault="00ED18C5" w:rsidP="00ED18C5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Telefone: Ligue 162</w:t>
      </w:r>
    </w:p>
    <w:p w:rsidR="00ED18C5" w:rsidRPr="006F2793" w:rsidRDefault="00ED18C5" w:rsidP="00ED18C5">
      <w:pPr>
        <w:pStyle w:val="NormalWeb"/>
        <w:numPr>
          <w:ilvl w:val="0"/>
          <w:numId w:val="5"/>
        </w:numPr>
        <w:tabs>
          <w:tab w:val="num" w:pos="993"/>
        </w:tabs>
        <w:spacing w:before="0" w:beforeAutospacing="0" w:after="0" w:afterAutospacing="0"/>
        <w:ind w:left="714" w:hanging="284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Presencialmente: nas Ouvidorias Especializadas de cada órgão.</w:t>
      </w:r>
    </w:p>
    <w:p w:rsidR="00027226" w:rsidRPr="006F2793" w:rsidRDefault="00027226" w:rsidP="0002722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FF0000"/>
          <w:kern w:val="24"/>
          <w:sz w:val="32"/>
          <w:szCs w:val="32"/>
        </w:rPr>
      </w:pPr>
    </w:p>
    <w:p w:rsidR="00ED18C5" w:rsidRPr="006F2793" w:rsidRDefault="00ED18C5" w:rsidP="00ED18C5">
      <w:pPr>
        <w:pStyle w:val="PargrafodaLista"/>
        <w:numPr>
          <w:ilvl w:val="0"/>
          <w:numId w:val="9"/>
        </w:numPr>
        <w:spacing w:after="200" w:line="276" w:lineRule="auto"/>
        <w:ind w:left="567" w:hanging="567"/>
        <w:jc w:val="left"/>
        <w:rPr>
          <w:rFonts w:ascii="Arial" w:hAnsi="Arial" w:cs="Arial"/>
          <w:color w:val="00A84C"/>
          <w:sz w:val="48"/>
          <w:szCs w:val="48"/>
        </w:rPr>
      </w:pPr>
      <w:r w:rsidRPr="006F2793">
        <w:rPr>
          <w:rFonts w:ascii="Arial" w:hAnsi="Arial" w:cs="Arial"/>
          <w:color w:val="00A84C"/>
          <w:sz w:val="48"/>
          <w:szCs w:val="48"/>
        </w:rPr>
        <w:t>Plano de Ação</w:t>
      </w:r>
    </w:p>
    <w:tbl>
      <w:tblPr>
        <w:tblW w:w="15593" w:type="dxa"/>
        <w:tblInd w:w="-707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539"/>
        <w:gridCol w:w="2118"/>
        <w:gridCol w:w="2290"/>
        <w:gridCol w:w="1842"/>
        <w:gridCol w:w="2268"/>
        <w:gridCol w:w="2268"/>
        <w:gridCol w:w="2268"/>
      </w:tblGrid>
      <w:tr w:rsidR="00ED18C5" w:rsidRPr="006F2793" w:rsidTr="00D17A6E">
        <w:trPr>
          <w:trHeight w:val="890"/>
        </w:trPr>
        <w:tc>
          <w:tcPr>
            <w:tcW w:w="253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F4B9B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tabs>
                <w:tab w:val="left" w:pos="0"/>
              </w:tabs>
              <w:ind w:right="-143" w:hanging="144"/>
              <w:jc w:val="center"/>
              <w:rPr>
                <w:rFonts w:ascii="Arial" w:hAnsi="Arial" w:cs="Arial"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TEMA</w:t>
            </w:r>
          </w:p>
        </w:tc>
        <w:tc>
          <w:tcPr>
            <w:tcW w:w="211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F4B9B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ind w:right="-143"/>
              <w:jc w:val="center"/>
              <w:rPr>
                <w:rFonts w:ascii="Arial" w:hAnsi="Arial" w:cs="Arial"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ATIVIDADES</w:t>
            </w:r>
          </w:p>
        </w:tc>
        <w:tc>
          <w:tcPr>
            <w:tcW w:w="229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F4B9B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ind w:right="-143"/>
              <w:jc w:val="center"/>
              <w:rPr>
                <w:rFonts w:ascii="Arial" w:hAnsi="Arial" w:cs="Arial"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PRODUTOS</w:t>
            </w:r>
          </w:p>
        </w:tc>
        <w:tc>
          <w:tcPr>
            <w:tcW w:w="184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F4B9B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ind w:right="-14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META/</w:t>
            </w:r>
          </w:p>
          <w:p w:rsidR="00ED18C5" w:rsidRPr="006F2793" w:rsidRDefault="00ED18C5" w:rsidP="00ED18C5">
            <w:pPr>
              <w:ind w:right="-14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PRAZO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F4B9B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ind w:right="-14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REQUISITO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F4B9B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ind w:right="-14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UNIDADE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F4B9B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ind w:right="-143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PONTO</w:t>
            </w:r>
          </w:p>
          <w:p w:rsidR="00ED18C5" w:rsidRPr="006F2793" w:rsidRDefault="00ED18C5" w:rsidP="00ED18C5">
            <w:pPr>
              <w:ind w:right="-143"/>
              <w:jc w:val="center"/>
              <w:rPr>
                <w:rFonts w:ascii="Arial" w:hAnsi="Arial" w:cs="Arial"/>
                <w:color w:val="00377A"/>
                <w:sz w:val="48"/>
                <w:szCs w:val="48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FOCAL</w:t>
            </w:r>
          </w:p>
        </w:tc>
      </w:tr>
      <w:tr w:rsidR="00DC2F3F" w:rsidRPr="006F2793" w:rsidTr="00D17A6E">
        <w:trPr>
          <w:trHeight w:val="637"/>
        </w:trPr>
        <w:tc>
          <w:tcPr>
            <w:tcW w:w="2539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B43DF" w:rsidRPr="006F2793" w:rsidRDefault="00CB43DF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DDA800" w:themeColor="accent3" w:themeShade="BF"/>
              </w:rPr>
            </w:pPr>
            <w:r w:rsidRPr="006F2793">
              <w:rPr>
                <w:rFonts w:ascii="Arial" w:hAnsi="Arial" w:cs="Arial"/>
                <w:color w:val="DDA800" w:themeColor="accent3" w:themeShade="BF"/>
              </w:rPr>
              <w:t>Nome da base de dados a ser aberta</w:t>
            </w:r>
          </w:p>
        </w:tc>
        <w:tc>
          <w:tcPr>
            <w:tcW w:w="211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B43DF" w:rsidRPr="006F2793" w:rsidRDefault="00DC2F3F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DDA800" w:themeColor="accent3" w:themeShade="BF"/>
              </w:rPr>
            </w:pPr>
            <w:r w:rsidRPr="006F2793">
              <w:rPr>
                <w:rFonts w:ascii="Arial" w:hAnsi="Arial" w:cs="Arial"/>
                <w:color w:val="DDA800" w:themeColor="accent3" w:themeShade="BF"/>
              </w:rPr>
              <w:t>Ação necessária à sua abertura</w:t>
            </w:r>
          </w:p>
        </w:tc>
        <w:tc>
          <w:tcPr>
            <w:tcW w:w="229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B43DF" w:rsidRPr="006F2793" w:rsidRDefault="00DC2F3F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DDA800" w:themeColor="accent3" w:themeShade="BF"/>
              </w:rPr>
            </w:pPr>
            <w:r w:rsidRPr="006F2793">
              <w:rPr>
                <w:rFonts w:ascii="Arial" w:hAnsi="Arial" w:cs="Arial"/>
                <w:color w:val="DDA800" w:themeColor="accent3" w:themeShade="BF"/>
              </w:rPr>
              <w:t>Resultado esperado com a ação</w:t>
            </w:r>
          </w:p>
        </w:tc>
        <w:tc>
          <w:tcPr>
            <w:tcW w:w="184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B43DF" w:rsidRPr="006F2793" w:rsidRDefault="00DC2F3F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DDA800" w:themeColor="accent3" w:themeShade="BF"/>
              </w:rPr>
            </w:pPr>
            <w:r w:rsidRPr="006F2793">
              <w:rPr>
                <w:rFonts w:ascii="Arial" w:hAnsi="Arial" w:cs="Arial"/>
                <w:color w:val="DDA800" w:themeColor="accent3" w:themeShade="BF"/>
              </w:rPr>
              <w:t>Prazo para a abertura da base</w:t>
            </w:r>
          </w:p>
        </w:tc>
        <w:tc>
          <w:tcPr>
            <w:tcW w:w="22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B43DF" w:rsidRPr="006F2793" w:rsidRDefault="00DC2F3F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DDA800" w:themeColor="accent3" w:themeShade="BF"/>
              </w:rPr>
            </w:pPr>
            <w:r w:rsidRPr="006F2793">
              <w:rPr>
                <w:rFonts w:ascii="Arial" w:hAnsi="Arial" w:cs="Arial"/>
                <w:color w:val="DDA800" w:themeColor="accent3" w:themeShade="BF"/>
              </w:rPr>
              <w:t>Periodicidade de atualização da base</w:t>
            </w:r>
          </w:p>
        </w:tc>
        <w:tc>
          <w:tcPr>
            <w:tcW w:w="22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B43DF" w:rsidRPr="006F2793" w:rsidRDefault="00DC2F3F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DDA800" w:themeColor="accent3" w:themeShade="BF"/>
              </w:rPr>
            </w:pPr>
            <w:r w:rsidRPr="006F2793">
              <w:rPr>
                <w:rFonts w:ascii="Arial" w:hAnsi="Arial" w:cs="Arial"/>
                <w:color w:val="DDA800" w:themeColor="accent3" w:themeShade="BF"/>
              </w:rPr>
              <w:t>Nome da unidade responsável</w:t>
            </w:r>
          </w:p>
        </w:tc>
        <w:tc>
          <w:tcPr>
            <w:tcW w:w="22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CB43DF" w:rsidRPr="006F2793" w:rsidRDefault="006F2793" w:rsidP="00D17A6E">
            <w:pPr>
              <w:pStyle w:val="Pa7"/>
              <w:spacing w:after="160"/>
              <w:jc w:val="center"/>
              <w:rPr>
                <w:rFonts w:ascii="Arial" w:hAnsi="Arial" w:cs="Arial"/>
                <w:color w:val="DDA800" w:themeColor="accent3" w:themeShade="BF"/>
              </w:rPr>
            </w:pPr>
            <w:r>
              <w:rPr>
                <w:rFonts w:ascii="Arial" w:hAnsi="Arial" w:cs="Arial"/>
                <w:color w:val="DDA800" w:themeColor="accent3" w:themeShade="BF"/>
              </w:rPr>
              <w:t xml:space="preserve">Nome do setor responsável </w:t>
            </w:r>
          </w:p>
        </w:tc>
      </w:tr>
      <w:tr w:rsidR="00ED18C5" w:rsidRPr="006F2793" w:rsidTr="00D17A6E">
        <w:trPr>
          <w:trHeight w:val="637"/>
        </w:trPr>
        <w:tc>
          <w:tcPr>
            <w:tcW w:w="2539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11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9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1842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</w:tr>
      <w:tr w:rsidR="00ED18C5" w:rsidRPr="006F2793" w:rsidTr="00D17A6E">
        <w:trPr>
          <w:trHeight w:val="637"/>
        </w:trPr>
        <w:tc>
          <w:tcPr>
            <w:tcW w:w="253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18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</w:tr>
      <w:tr w:rsidR="00ED18C5" w:rsidRPr="006F2793" w:rsidTr="00D17A6E">
        <w:trPr>
          <w:trHeight w:val="637"/>
        </w:trPr>
        <w:tc>
          <w:tcPr>
            <w:tcW w:w="253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18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</w:tr>
      <w:tr w:rsidR="00ED18C5" w:rsidRPr="006F2793" w:rsidTr="00D17A6E">
        <w:trPr>
          <w:trHeight w:val="637"/>
        </w:trPr>
        <w:tc>
          <w:tcPr>
            <w:tcW w:w="253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18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</w:tr>
      <w:tr w:rsidR="00ED18C5" w:rsidRPr="006F2793" w:rsidTr="00D17A6E">
        <w:trPr>
          <w:trHeight w:val="637"/>
        </w:trPr>
        <w:tc>
          <w:tcPr>
            <w:tcW w:w="253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18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</w:tr>
      <w:tr w:rsidR="00ED18C5" w:rsidRPr="006F2793" w:rsidTr="00D17A6E">
        <w:trPr>
          <w:trHeight w:val="637"/>
        </w:trPr>
        <w:tc>
          <w:tcPr>
            <w:tcW w:w="253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11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9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184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ED18C5" w:rsidRPr="006F2793" w:rsidRDefault="00ED18C5" w:rsidP="00ED18C5">
            <w:pPr>
              <w:pStyle w:val="Pa7"/>
              <w:spacing w:after="160"/>
              <w:jc w:val="center"/>
              <w:rPr>
                <w:rFonts w:ascii="Arial" w:hAnsi="Arial" w:cs="Arial"/>
                <w:color w:val="333333" w:themeColor="text1"/>
              </w:rPr>
            </w:pPr>
          </w:p>
        </w:tc>
      </w:tr>
    </w:tbl>
    <w:p w:rsidR="00ED18C5" w:rsidRPr="006F2793" w:rsidRDefault="00ED18C5" w:rsidP="00ED18C5">
      <w:pPr>
        <w:ind w:left="426"/>
        <w:rPr>
          <w:rFonts w:ascii="Arial" w:hAnsi="Arial" w:cs="Arial"/>
          <w:color w:val="00B050"/>
          <w:sz w:val="24"/>
          <w:szCs w:val="24"/>
        </w:rPr>
      </w:pPr>
    </w:p>
    <w:p w:rsidR="00ED18C5" w:rsidRPr="006F2793" w:rsidRDefault="00ED18C5" w:rsidP="00ED18C5">
      <w:pPr>
        <w:ind w:left="426"/>
        <w:rPr>
          <w:rFonts w:ascii="Arial" w:hAnsi="Arial" w:cs="Arial"/>
          <w:color w:val="00B050"/>
          <w:sz w:val="24"/>
          <w:szCs w:val="24"/>
        </w:rPr>
      </w:pPr>
    </w:p>
    <w:p w:rsidR="00ED18C5" w:rsidRPr="006F2793" w:rsidRDefault="00ED18C5" w:rsidP="00ED18C5">
      <w:pPr>
        <w:ind w:left="426"/>
        <w:rPr>
          <w:rFonts w:ascii="Arial" w:hAnsi="Arial" w:cs="Arial"/>
          <w:color w:val="00B050"/>
          <w:sz w:val="24"/>
          <w:szCs w:val="24"/>
        </w:rPr>
      </w:pPr>
    </w:p>
    <w:p w:rsidR="00DC2F3F" w:rsidRPr="006F2793" w:rsidRDefault="00ED18C5" w:rsidP="00DC2F3F">
      <w:pPr>
        <w:pStyle w:val="PargrafodaLista"/>
        <w:numPr>
          <w:ilvl w:val="0"/>
          <w:numId w:val="9"/>
        </w:numPr>
        <w:spacing w:after="200" w:line="276" w:lineRule="auto"/>
        <w:ind w:left="567" w:hanging="567"/>
        <w:jc w:val="left"/>
        <w:rPr>
          <w:rFonts w:ascii="Arial" w:hAnsi="Arial" w:cs="Arial"/>
          <w:color w:val="00A84C"/>
          <w:sz w:val="48"/>
          <w:szCs w:val="48"/>
        </w:rPr>
      </w:pPr>
      <w:r w:rsidRPr="006F2793">
        <w:rPr>
          <w:rFonts w:ascii="Arial" w:hAnsi="Arial" w:cs="Arial"/>
          <w:color w:val="00A84C"/>
          <w:sz w:val="48"/>
          <w:szCs w:val="48"/>
        </w:rPr>
        <w:t>Referências</w:t>
      </w:r>
    </w:p>
    <w:tbl>
      <w:tblPr>
        <w:tblW w:w="15593" w:type="dxa"/>
        <w:tblInd w:w="-707" w:type="dxa"/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545"/>
        <w:gridCol w:w="7229"/>
        <w:gridCol w:w="4819"/>
      </w:tblGrid>
      <w:tr w:rsidR="00ED18C5" w:rsidRPr="006F2793" w:rsidTr="00ED18C5">
        <w:trPr>
          <w:trHeight w:val="567"/>
        </w:trPr>
        <w:tc>
          <w:tcPr>
            <w:tcW w:w="3545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A53A6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tabs>
                <w:tab w:val="left" w:pos="0"/>
              </w:tabs>
              <w:ind w:right="-142" w:hanging="142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NOME</w:t>
            </w:r>
          </w:p>
        </w:tc>
        <w:tc>
          <w:tcPr>
            <w:tcW w:w="722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A53A6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tabs>
                <w:tab w:val="left" w:pos="0"/>
              </w:tabs>
              <w:ind w:right="-142" w:hanging="142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DESCRIÇÃO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2A53A6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D18C5" w:rsidRPr="006F2793" w:rsidRDefault="00ED18C5" w:rsidP="00ED18C5">
            <w:pPr>
              <w:tabs>
                <w:tab w:val="left" w:pos="0"/>
              </w:tabs>
              <w:ind w:right="-142" w:hanging="142"/>
              <w:jc w:val="center"/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</w:pPr>
            <w:r w:rsidRPr="006F2793">
              <w:rPr>
                <w:rFonts w:ascii="Arial" w:hAnsi="Arial" w:cs="Arial"/>
                <w:b/>
                <w:bCs/>
                <w:color w:val="FFFFFF" w:themeColor="background1"/>
                <w:sz w:val="24"/>
                <w:szCs w:val="24"/>
              </w:rPr>
              <w:t>LOCALIZAÇÃO</w:t>
            </w:r>
          </w:p>
        </w:tc>
      </w:tr>
      <w:tr w:rsidR="00ED18C5" w:rsidRPr="006F2793" w:rsidTr="00ED18C5">
        <w:trPr>
          <w:trHeight w:val="1333"/>
        </w:trPr>
        <w:tc>
          <w:tcPr>
            <w:tcW w:w="354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3D3D3D" w:themeColor="text1" w:themeTint="F2"/>
              </w:rPr>
            </w:pPr>
            <w:r w:rsidRPr="006F2793">
              <w:rPr>
                <w:rFonts w:ascii="Arial" w:hAnsi="Arial" w:cs="Arial"/>
                <w:bCs/>
                <w:color w:val="3D3D3D" w:themeColor="text1" w:themeTint="F2"/>
                <w:kern w:val="24"/>
              </w:rPr>
              <w:t>Lei nº 12.527, de 18 de novembro de 2011 (Lei de Acesso à Informação).</w:t>
            </w:r>
          </w:p>
        </w:tc>
        <w:tc>
          <w:tcPr>
            <w:tcW w:w="722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3D3D3D" w:themeColor="text1" w:themeTint="F2"/>
              </w:rPr>
            </w:pPr>
            <w:r w:rsidRPr="006F2793">
              <w:rPr>
                <w:rFonts w:ascii="Arial" w:eastAsiaTheme="minorEastAsia" w:hAnsi="Arial" w:cs="Arial"/>
                <w:bCs/>
                <w:color w:val="3D3D3D" w:themeColor="text1" w:themeTint="F2"/>
                <w:kern w:val="24"/>
              </w:rPr>
              <w:t>Regula o acesso a informações previsto no inciso XXXIII do art. 5o, no inciso II do § 3o do art. 37 e no § 2o do art. 216 da Constituição Federal.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A806C4" w:rsidP="00ED18C5">
            <w:pPr>
              <w:pStyle w:val="NormalWeb"/>
              <w:spacing w:before="0" w:beforeAutospacing="0" w:after="0" w:afterAutospacing="0"/>
              <w:rPr>
                <w:rStyle w:val="Hyperlink"/>
                <w:rFonts w:ascii="Arial" w:hAnsi="Arial" w:cs="Arial"/>
                <w:bCs/>
                <w:kern w:val="24"/>
              </w:rPr>
            </w:pPr>
            <w:r w:rsidRPr="006F2793">
              <w:rPr>
                <w:rFonts w:ascii="Arial" w:eastAsiaTheme="minorEastAsia" w:hAnsi="Arial" w:cs="Arial"/>
                <w:bCs/>
                <w:kern w:val="24"/>
              </w:rPr>
              <w:fldChar w:fldCharType="begin"/>
            </w:r>
            <w:r w:rsidRPr="006F2793">
              <w:rPr>
                <w:rFonts w:ascii="Arial" w:eastAsiaTheme="minorEastAsia" w:hAnsi="Arial" w:cs="Arial"/>
                <w:bCs/>
                <w:kern w:val="24"/>
              </w:rPr>
              <w:instrText xml:space="preserve"> HYPERLINK "http://www.planalto.gov.br/ccivil_03/_ato2011-2014/2011/lei/l12527.htm" </w:instrText>
            </w:r>
            <w:r w:rsidRPr="006F2793">
              <w:rPr>
                <w:rFonts w:ascii="Arial" w:eastAsiaTheme="minorEastAsia" w:hAnsi="Arial" w:cs="Arial"/>
                <w:bCs/>
                <w:kern w:val="24"/>
              </w:rPr>
              <w:fldChar w:fldCharType="separate"/>
            </w:r>
            <w:r w:rsidR="00ED18C5" w:rsidRPr="006F2793">
              <w:rPr>
                <w:rStyle w:val="Hyperlink"/>
                <w:rFonts w:ascii="Arial" w:eastAsiaTheme="minorEastAsia" w:hAnsi="Arial" w:cs="Arial"/>
                <w:bCs/>
                <w:kern w:val="24"/>
              </w:rPr>
              <w:t>http://www.planalto.gov.br/ccivil_03/_ato2011-2014/2011/lei/l12527.htm</w:t>
            </w:r>
          </w:p>
          <w:p w:rsidR="00ED18C5" w:rsidRPr="006F2793" w:rsidRDefault="00A806C4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3D3D3D" w:themeColor="text1" w:themeTint="F2"/>
              </w:rPr>
            </w:pPr>
            <w:r w:rsidRPr="006F2793">
              <w:rPr>
                <w:rFonts w:ascii="Arial" w:eastAsiaTheme="minorEastAsia" w:hAnsi="Arial" w:cs="Arial"/>
                <w:bCs/>
                <w:kern w:val="24"/>
              </w:rPr>
              <w:fldChar w:fldCharType="end"/>
            </w:r>
          </w:p>
        </w:tc>
      </w:tr>
      <w:tr w:rsidR="00ED18C5" w:rsidRPr="006F2793" w:rsidTr="00DC2F3F">
        <w:trPr>
          <w:trHeight w:val="1681"/>
        </w:trPr>
        <w:tc>
          <w:tcPr>
            <w:tcW w:w="354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3D3D3D" w:themeColor="text1" w:themeTint="F2"/>
              </w:rPr>
            </w:pPr>
            <w:r w:rsidRPr="006F2793">
              <w:rPr>
                <w:rFonts w:ascii="Arial" w:hAnsi="Arial" w:cs="Arial"/>
                <w:color w:val="3D3D3D" w:themeColor="text1" w:themeTint="F2"/>
                <w:kern w:val="24"/>
              </w:rPr>
              <w:t>Lei nº 4.990, de 12 de dezembro de 2012 (Lei Distrital de Acesso à Informação).</w:t>
            </w:r>
          </w:p>
        </w:tc>
        <w:tc>
          <w:tcPr>
            <w:tcW w:w="722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3D3D3D" w:themeColor="text1" w:themeTint="F2"/>
              </w:rPr>
            </w:pPr>
            <w:r w:rsidRPr="006F2793">
              <w:rPr>
                <w:rFonts w:ascii="Arial" w:eastAsiaTheme="minorEastAsia" w:hAnsi="Arial" w:cs="Arial"/>
                <w:color w:val="3D3D3D" w:themeColor="text1" w:themeTint="F2"/>
                <w:kern w:val="24"/>
              </w:rPr>
              <w:t>Regula o acesso a informações no Distrito Federal previsto no art. 5º, XXXIII, no art. 37, § 3º, II, e no art. 216, § 2º, da Constituição Federal e nos termos do art. 45, da Lei federal nº 12.527, de 18 de novembro de 2011.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A806C4" w:rsidP="00ED18C5">
            <w:pPr>
              <w:pStyle w:val="NormalWeb"/>
              <w:spacing w:before="0" w:beforeAutospacing="0" w:after="0" w:afterAutospacing="0"/>
              <w:rPr>
                <w:rStyle w:val="Hyperlink"/>
                <w:rFonts w:ascii="Arial" w:hAnsi="Arial" w:cs="Arial"/>
                <w:kern w:val="24"/>
              </w:rPr>
            </w:pPr>
            <w:r w:rsidRPr="006F2793">
              <w:rPr>
                <w:rFonts w:ascii="Arial" w:eastAsiaTheme="minorEastAsia" w:hAnsi="Arial" w:cs="Arial"/>
                <w:kern w:val="24"/>
              </w:rPr>
              <w:fldChar w:fldCharType="begin"/>
            </w:r>
            <w:r w:rsidRPr="006F2793">
              <w:rPr>
                <w:rFonts w:ascii="Arial" w:eastAsiaTheme="minorEastAsia" w:hAnsi="Arial" w:cs="Arial"/>
                <w:kern w:val="24"/>
              </w:rPr>
              <w:instrText xml:space="preserve"> HYPERLINK "http://www.fazenda.df.gov.br/aplicacoes/legislacao/legislacao/TelaSaidaDocumento.cfm?txtNumero=4990&amp;txtAno=2012&amp;txtTipo=5&amp;txtParte" </w:instrText>
            </w:r>
            <w:r w:rsidRPr="006F2793">
              <w:rPr>
                <w:rFonts w:ascii="Arial" w:eastAsiaTheme="minorEastAsia" w:hAnsi="Arial" w:cs="Arial"/>
                <w:kern w:val="24"/>
              </w:rPr>
              <w:fldChar w:fldCharType="separate"/>
            </w:r>
            <w:r w:rsidR="00ED18C5" w:rsidRPr="006F2793">
              <w:rPr>
                <w:rStyle w:val="Hyperlink"/>
                <w:rFonts w:ascii="Arial" w:eastAsiaTheme="minorEastAsia" w:hAnsi="Arial" w:cs="Arial"/>
                <w:kern w:val="24"/>
              </w:rPr>
              <w:t>http://www.fazenda.df.gov.br/aplicacoes/legislacao/legislacao/TelaSaidaDocumento.cfm?txtNumero=4990&amp;txtAno=2012&amp;txtTipo=5&amp;txtParte</w:t>
            </w:r>
            <w:r w:rsidR="00ED18C5" w:rsidRPr="006F2793">
              <w:rPr>
                <w:rStyle w:val="Hyperlink"/>
                <w:rFonts w:ascii="Arial" w:hAnsi="Arial" w:cs="Arial"/>
                <w:kern w:val="24"/>
              </w:rPr>
              <w:t>=.</w:t>
            </w:r>
          </w:p>
          <w:p w:rsidR="00ED18C5" w:rsidRPr="006F2793" w:rsidRDefault="00A806C4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3D3D3D" w:themeColor="text1" w:themeTint="F2"/>
              </w:rPr>
            </w:pPr>
            <w:r w:rsidRPr="006F2793">
              <w:rPr>
                <w:rFonts w:ascii="Arial" w:eastAsiaTheme="minorEastAsia" w:hAnsi="Arial" w:cs="Arial"/>
                <w:kern w:val="24"/>
              </w:rPr>
              <w:fldChar w:fldCharType="end"/>
            </w:r>
          </w:p>
        </w:tc>
      </w:tr>
      <w:tr w:rsidR="00ED18C5" w:rsidRPr="006F2793" w:rsidTr="00ED18C5">
        <w:trPr>
          <w:trHeight w:val="637"/>
        </w:trPr>
        <w:tc>
          <w:tcPr>
            <w:tcW w:w="354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3D3D3D" w:themeColor="text1" w:themeTint="F2"/>
              </w:rPr>
            </w:pPr>
            <w:r w:rsidRPr="006F2793">
              <w:rPr>
                <w:rFonts w:ascii="Arial" w:eastAsiaTheme="minorEastAsia" w:hAnsi="Arial" w:cs="Arial"/>
                <w:color w:val="3D3D3D" w:themeColor="text1" w:themeTint="F2"/>
                <w:kern w:val="24"/>
              </w:rPr>
              <w:t>Decreto nº 38.354, de 24 de julho de 2017.</w:t>
            </w:r>
          </w:p>
        </w:tc>
        <w:tc>
          <w:tcPr>
            <w:tcW w:w="722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3D3D3D" w:themeColor="text1" w:themeTint="F2"/>
              </w:rPr>
            </w:pPr>
            <w:r w:rsidRPr="006F2793">
              <w:rPr>
                <w:rFonts w:ascii="Arial" w:eastAsiaTheme="minorEastAsia" w:hAnsi="Arial" w:cs="Arial"/>
                <w:color w:val="3D3D3D" w:themeColor="text1" w:themeTint="F2"/>
                <w:kern w:val="24"/>
              </w:rPr>
              <w:t xml:space="preserve">Institui a Política de Dados Abertos da Administração Pública direta, autárquica e fundacional Distrito Federal. 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B63CB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  <w:color w:val="3D3D3D" w:themeColor="text1" w:themeTint="F2"/>
                <w:kern w:val="24"/>
              </w:rPr>
            </w:pPr>
            <w:hyperlink r:id="rId12" w:history="1">
              <w:r w:rsidR="00ED18C5" w:rsidRPr="006F2793">
                <w:rPr>
                  <w:rStyle w:val="Hyperlink"/>
                  <w:rFonts w:ascii="Arial" w:eastAsiaTheme="minorEastAsia" w:hAnsi="Arial" w:cs="Arial"/>
                  <w:color w:val="00B85F" w:themeColor="hyperlink" w:themeTint="F2"/>
                  <w:kern w:val="24"/>
                </w:rPr>
                <w:t>http://www.buriti.df.gov.br/ftp/diariooficial/2017/07_Julho/DODF%20141%2025-07-2017/DODF%20141%2025-07-2017%20INTEGRA.pdf</w:t>
              </w:r>
            </w:hyperlink>
          </w:p>
        </w:tc>
      </w:tr>
      <w:tr w:rsidR="00ED18C5" w:rsidRPr="006F2793" w:rsidTr="00DC2F3F">
        <w:trPr>
          <w:trHeight w:val="2194"/>
        </w:trPr>
        <w:tc>
          <w:tcPr>
            <w:tcW w:w="354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</w:rPr>
            </w:pP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 xml:space="preserve">INDA – Infraestrutura Nacional de Dados Abertos </w:t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</w:p>
        </w:tc>
        <w:tc>
          <w:tcPr>
            <w:tcW w:w="722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</w:rPr>
            </w:pPr>
            <w:proofErr w:type="gramStart"/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>Conjunto de padrões, tecnologias, procedimentos e mecanismos de controle necessários para atender às condições de disseminação e compartilhamento de dados e informações públicas no modelo</w:t>
            </w:r>
            <w:proofErr w:type="gramEnd"/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 xml:space="preserve"> de Dados Abertos, em conformidade com o disposto na e-PING. A INDA é a política do governo brasileiro para dados abertos. </w:t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</w:p>
          <w:p w:rsidR="00ED18C5" w:rsidRPr="006F2793" w:rsidRDefault="00EB63CB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  <w:hyperlink r:id="rId13" w:history="1">
              <w:r w:rsidR="00ED18C5" w:rsidRPr="006F2793">
                <w:rPr>
                  <w:rStyle w:val="Hyperlink"/>
                  <w:rFonts w:ascii="Arial" w:eastAsiaTheme="minorEastAsia" w:hAnsi="Arial" w:cs="Arial"/>
                  <w:bCs/>
                  <w:kern w:val="24"/>
                </w:rPr>
                <w:t>https://www.governoeletronico.gov.br/eixos-de-atuacao/cidadao/dados-abertos/inda-infraestrutura-nacional-de-dados-abertos</w:t>
              </w:r>
            </w:hyperlink>
          </w:p>
        </w:tc>
      </w:tr>
      <w:tr w:rsidR="00ED18C5" w:rsidRPr="006F2793" w:rsidTr="00ED18C5">
        <w:trPr>
          <w:trHeight w:val="2453"/>
        </w:trPr>
        <w:tc>
          <w:tcPr>
            <w:tcW w:w="354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</w:rPr>
            </w:pP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 xml:space="preserve">INDA – Infraestrutura Nacional de Dados Abertos </w:t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</w:p>
        </w:tc>
        <w:tc>
          <w:tcPr>
            <w:tcW w:w="722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</w:rPr>
            </w:pPr>
            <w:proofErr w:type="gramStart"/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>Conjunto de padrões, tecnologias, procedimentos e mecanismos de controle necessários para atender às condições de disseminação e compartilhamento de dados e informações públicas no modelo</w:t>
            </w:r>
            <w:proofErr w:type="gramEnd"/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 xml:space="preserve"> de Dados Abertos, em conformidade com o disposto na e-PING. A INDA é a política do governo brasileiro para dados abertos. </w:t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</w:p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</w:p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</w:p>
          <w:p w:rsidR="00ED18C5" w:rsidRPr="006F2793" w:rsidRDefault="00A806C4" w:rsidP="00ED18C5">
            <w:pPr>
              <w:pStyle w:val="NormalWeb"/>
              <w:spacing w:before="0" w:beforeAutospacing="0" w:after="0" w:afterAutospacing="0"/>
              <w:rPr>
                <w:rStyle w:val="Hyperlink"/>
                <w:rFonts w:ascii="Arial" w:eastAsiaTheme="minorEastAsia" w:hAnsi="Arial" w:cs="Arial"/>
                <w:bCs/>
                <w:kern w:val="24"/>
              </w:rPr>
            </w:pPr>
            <w:r w:rsidRPr="006F2793">
              <w:rPr>
                <w:rFonts w:ascii="Arial" w:eastAsiaTheme="minorEastAsia" w:hAnsi="Arial" w:cs="Arial"/>
                <w:bCs/>
                <w:kern w:val="24"/>
              </w:rPr>
              <w:fldChar w:fldCharType="begin"/>
            </w:r>
            <w:r w:rsidRPr="006F2793">
              <w:rPr>
                <w:rFonts w:ascii="Arial" w:eastAsiaTheme="minorEastAsia" w:hAnsi="Arial" w:cs="Arial"/>
                <w:bCs/>
                <w:kern w:val="24"/>
              </w:rPr>
              <w:instrText xml:space="preserve"> HYPERLINK "https://www.governoeletronico.gov.br/eixos-de-atuacao/cidadao/dados-abertos/inda-infraestrutura-nacional-de-dados-abertos" </w:instrText>
            </w:r>
            <w:r w:rsidRPr="006F2793">
              <w:rPr>
                <w:rFonts w:ascii="Arial" w:eastAsiaTheme="minorEastAsia" w:hAnsi="Arial" w:cs="Arial"/>
                <w:bCs/>
                <w:kern w:val="24"/>
              </w:rPr>
              <w:fldChar w:fldCharType="separate"/>
            </w:r>
            <w:r w:rsidR="00ED18C5" w:rsidRPr="006F2793">
              <w:rPr>
                <w:rStyle w:val="Hyperlink"/>
                <w:rFonts w:ascii="Arial" w:eastAsiaTheme="minorEastAsia" w:hAnsi="Arial" w:cs="Arial"/>
                <w:bCs/>
                <w:kern w:val="24"/>
              </w:rPr>
              <w:t>https://www.governoeletronico.gov.br/eixos-de-atuacao/cidadao/dados-abertos/inda-infraestrutura-nacional-de-dados-abertos</w:t>
            </w:r>
          </w:p>
          <w:p w:rsidR="00ED18C5" w:rsidRPr="006F2793" w:rsidRDefault="00A806C4" w:rsidP="00ED18C5">
            <w:pPr>
              <w:pStyle w:val="NormalWeb"/>
              <w:spacing w:before="0" w:beforeAutospacing="0" w:after="0" w:afterAutospacing="0"/>
              <w:rPr>
                <w:rFonts w:ascii="Arial" w:hAnsi="Arial" w:cs="Arial"/>
              </w:rPr>
            </w:pPr>
            <w:r w:rsidRPr="006F2793">
              <w:rPr>
                <w:rFonts w:ascii="Arial" w:eastAsiaTheme="minorEastAsia" w:hAnsi="Arial" w:cs="Arial"/>
                <w:bCs/>
                <w:kern w:val="24"/>
              </w:rPr>
              <w:fldChar w:fldCharType="end"/>
            </w:r>
            <w:r w:rsidR="00ED18C5"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</w:p>
        </w:tc>
      </w:tr>
      <w:tr w:rsidR="00ED18C5" w:rsidRPr="006F2793" w:rsidTr="00DC2F3F">
        <w:trPr>
          <w:trHeight w:val="1978"/>
        </w:trPr>
        <w:tc>
          <w:tcPr>
            <w:tcW w:w="354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 xml:space="preserve">Instrução Normativa nº4 de 13 de abril de 2012 (INDA) </w:t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</w:p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</w:p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</w:p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</w:p>
        </w:tc>
        <w:tc>
          <w:tcPr>
            <w:tcW w:w="722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 xml:space="preserve">Institui a Infraestrutura Nacional de Dados Abertos – INDA, como política para garantir e facilitar o acesso pelos cidadãos, pela sociedade e, em especial, pelas diversas instâncias do setor público aos dados e informações produzidas ou custodiadas pelo Poder Executivo federal. </w:t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B63CB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  <w:hyperlink r:id="rId14" w:history="1">
              <w:r w:rsidR="00ED18C5" w:rsidRPr="006F2793">
                <w:rPr>
                  <w:rStyle w:val="Hyperlink"/>
                  <w:rFonts w:ascii="Arial" w:eastAsiaTheme="minorEastAsia" w:hAnsi="Arial" w:cs="Arial"/>
                  <w:bCs/>
                  <w:kern w:val="24"/>
                </w:rPr>
                <w:t>http://dados.gov.br/instrucao-normativa-da-inda</w:t>
              </w:r>
            </w:hyperlink>
          </w:p>
        </w:tc>
      </w:tr>
      <w:tr w:rsidR="00ED18C5" w:rsidRPr="006F2793" w:rsidTr="00ED18C5">
        <w:trPr>
          <w:trHeight w:val="637"/>
        </w:trPr>
        <w:tc>
          <w:tcPr>
            <w:tcW w:w="354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  <w:proofErr w:type="gramStart"/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>e</w:t>
            </w:r>
            <w:proofErr w:type="gramEnd"/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 xml:space="preserve">-PING - arquitetura de interoperabilidade do governo eletrônico </w:t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</w:p>
        </w:tc>
        <w:tc>
          <w:tcPr>
            <w:tcW w:w="722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ED18C5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 xml:space="preserve">Conjunto mínimo de premissas, políticas e especificações técnicas que regulamentam a utilização da Tecnologia de Informação e Comunicação (TIC) na interoperabilidade de Serviços de Governo Eletrônico, estabelecendo as condições de interação com os demais Poderes e esferas de governo e com a sociedade em geral. </w:t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  <w:r w:rsidRPr="006F2793"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  <w:tab/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ED18C5" w:rsidRPr="006F2793" w:rsidRDefault="00A806C4" w:rsidP="00ED18C5">
            <w:pPr>
              <w:pStyle w:val="NormalWeb"/>
              <w:spacing w:before="0" w:beforeAutospacing="0" w:after="0" w:afterAutospacing="0"/>
              <w:rPr>
                <w:rStyle w:val="Hyperlink"/>
                <w:rFonts w:ascii="Arial" w:eastAsiaTheme="minorEastAsia" w:hAnsi="Arial" w:cs="Arial"/>
                <w:bCs/>
                <w:kern w:val="24"/>
              </w:rPr>
            </w:pPr>
            <w:r w:rsidRPr="006F2793">
              <w:rPr>
                <w:rFonts w:ascii="Arial" w:eastAsiaTheme="minorEastAsia" w:hAnsi="Arial" w:cs="Arial"/>
                <w:bCs/>
                <w:kern w:val="24"/>
              </w:rPr>
              <w:fldChar w:fldCharType="begin"/>
            </w:r>
            <w:r w:rsidRPr="006F2793">
              <w:rPr>
                <w:rFonts w:ascii="Arial" w:eastAsiaTheme="minorEastAsia" w:hAnsi="Arial" w:cs="Arial"/>
                <w:bCs/>
                <w:kern w:val="24"/>
              </w:rPr>
              <w:instrText xml:space="preserve"> HYPERLINK "http://eping.governoeletronico.gov.br/" </w:instrText>
            </w:r>
            <w:r w:rsidRPr="006F2793">
              <w:rPr>
                <w:rFonts w:ascii="Arial" w:eastAsiaTheme="minorEastAsia" w:hAnsi="Arial" w:cs="Arial"/>
                <w:bCs/>
                <w:kern w:val="24"/>
              </w:rPr>
              <w:fldChar w:fldCharType="separate"/>
            </w:r>
            <w:r w:rsidR="00ED18C5" w:rsidRPr="006F2793">
              <w:rPr>
                <w:rStyle w:val="Hyperlink"/>
                <w:rFonts w:ascii="Arial" w:eastAsiaTheme="minorEastAsia" w:hAnsi="Arial" w:cs="Arial"/>
                <w:bCs/>
                <w:kern w:val="24"/>
              </w:rPr>
              <w:t>http://eping.governoeletronico.gov.br/</w:t>
            </w:r>
          </w:p>
          <w:p w:rsidR="00ED18C5" w:rsidRPr="006F2793" w:rsidRDefault="00A806C4" w:rsidP="00ED18C5">
            <w:pPr>
              <w:pStyle w:val="NormalWeb"/>
              <w:spacing w:before="0" w:beforeAutospacing="0" w:after="0" w:afterAutospacing="0"/>
              <w:rPr>
                <w:rFonts w:ascii="Arial" w:eastAsiaTheme="minorEastAsia" w:hAnsi="Arial" w:cs="Arial"/>
                <w:bCs/>
                <w:color w:val="333333" w:themeColor="dark1"/>
                <w:kern w:val="24"/>
              </w:rPr>
            </w:pPr>
            <w:r w:rsidRPr="006F2793">
              <w:rPr>
                <w:rFonts w:ascii="Arial" w:eastAsiaTheme="minorEastAsia" w:hAnsi="Arial" w:cs="Arial"/>
                <w:bCs/>
                <w:kern w:val="24"/>
              </w:rPr>
              <w:fldChar w:fldCharType="end"/>
            </w:r>
          </w:p>
        </w:tc>
      </w:tr>
    </w:tbl>
    <w:p w:rsidR="00ED18C5" w:rsidRPr="006F2793" w:rsidRDefault="00ED18C5" w:rsidP="00ED18C5">
      <w:pPr>
        <w:rPr>
          <w:rFonts w:ascii="Arial" w:hAnsi="Arial" w:cs="Arial"/>
          <w:color w:val="00377A"/>
          <w:sz w:val="24"/>
          <w:szCs w:val="24"/>
        </w:rPr>
      </w:pPr>
    </w:p>
    <w:p w:rsidR="00DC2F3F" w:rsidRPr="006F2793" w:rsidRDefault="00DC2F3F" w:rsidP="00ED18C5">
      <w:pPr>
        <w:rPr>
          <w:rFonts w:ascii="Arial" w:hAnsi="Arial" w:cs="Arial"/>
          <w:color w:val="00377A"/>
          <w:sz w:val="24"/>
          <w:szCs w:val="24"/>
        </w:rPr>
      </w:pPr>
    </w:p>
    <w:p w:rsidR="00DC2F3F" w:rsidRPr="006F2793" w:rsidRDefault="00DC2F3F" w:rsidP="00ED18C5">
      <w:pPr>
        <w:rPr>
          <w:rFonts w:ascii="Arial" w:hAnsi="Arial" w:cs="Arial"/>
          <w:color w:val="00377A"/>
          <w:sz w:val="24"/>
          <w:szCs w:val="24"/>
        </w:rPr>
      </w:pPr>
    </w:p>
    <w:p w:rsidR="00DC2F3F" w:rsidRPr="006F2793" w:rsidRDefault="00DC2F3F" w:rsidP="00ED18C5">
      <w:pPr>
        <w:rPr>
          <w:rFonts w:ascii="Arial" w:hAnsi="Arial" w:cs="Arial"/>
          <w:color w:val="00377A"/>
          <w:sz w:val="24"/>
          <w:szCs w:val="24"/>
        </w:rPr>
      </w:pPr>
    </w:p>
    <w:p w:rsidR="00DC2F3F" w:rsidRPr="006F2793" w:rsidRDefault="00DC2F3F" w:rsidP="00ED18C5">
      <w:pPr>
        <w:rPr>
          <w:rFonts w:ascii="Arial" w:hAnsi="Arial" w:cs="Arial"/>
          <w:color w:val="00377A"/>
          <w:sz w:val="24"/>
          <w:szCs w:val="24"/>
        </w:rPr>
      </w:pPr>
    </w:p>
    <w:p w:rsidR="00DC2F3F" w:rsidRPr="006F2793" w:rsidRDefault="00DC2F3F" w:rsidP="00ED18C5">
      <w:pPr>
        <w:rPr>
          <w:rFonts w:ascii="Arial" w:hAnsi="Arial" w:cs="Arial"/>
          <w:color w:val="00377A"/>
          <w:sz w:val="24"/>
          <w:szCs w:val="24"/>
        </w:rPr>
      </w:pPr>
    </w:p>
    <w:p w:rsidR="00DC2F3F" w:rsidRPr="006F2793" w:rsidRDefault="00DC2F3F" w:rsidP="00ED18C5">
      <w:pPr>
        <w:rPr>
          <w:rFonts w:ascii="Arial" w:hAnsi="Arial" w:cs="Arial"/>
          <w:color w:val="00377A"/>
          <w:sz w:val="24"/>
          <w:szCs w:val="24"/>
        </w:rPr>
      </w:pPr>
    </w:p>
    <w:p w:rsidR="00DC2F3F" w:rsidRPr="006F2793" w:rsidRDefault="00DC2F3F" w:rsidP="00ED18C5">
      <w:pPr>
        <w:rPr>
          <w:rFonts w:ascii="Arial" w:hAnsi="Arial" w:cs="Arial"/>
          <w:color w:val="00377A"/>
          <w:sz w:val="24"/>
          <w:szCs w:val="24"/>
        </w:rPr>
      </w:pPr>
    </w:p>
    <w:p w:rsidR="00DC2F3F" w:rsidRPr="006F2793" w:rsidRDefault="00DC2F3F" w:rsidP="00ED18C5">
      <w:pPr>
        <w:rPr>
          <w:rFonts w:ascii="Arial" w:hAnsi="Arial" w:cs="Arial"/>
          <w:color w:val="00377A"/>
          <w:sz w:val="24"/>
          <w:szCs w:val="24"/>
        </w:rPr>
      </w:pPr>
    </w:p>
    <w:p w:rsidR="00DC2F3F" w:rsidRPr="006F2793" w:rsidRDefault="00ED18C5" w:rsidP="00DC2F3F">
      <w:pPr>
        <w:pStyle w:val="PargrafodaLista"/>
        <w:numPr>
          <w:ilvl w:val="0"/>
          <w:numId w:val="9"/>
        </w:numPr>
        <w:spacing w:after="200" w:line="276" w:lineRule="auto"/>
        <w:ind w:left="567" w:hanging="567"/>
        <w:jc w:val="left"/>
        <w:rPr>
          <w:rFonts w:ascii="Arial" w:hAnsi="Arial" w:cs="Arial"/>
          <w:color w:val="00A84C"/>
          <w:sz w:val="48"/>
          <w:szCs w:val="48"/>
        </w:rPr>
      </w:pPr>
      <w:r w:rsidRPr="006F2793">
        <w:rPr>
          <w:rFonts w:ascii="Arial" w:hAnsi="Arial" w:cs="Arial"/>
          <w:color w:val="00A84C"/>
          <w:sz w:val="48"/>
          <w:szCs w:val="48"/>
        </w:rPr>
        <w:t>Glossário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Os termos abaixo se referem às definições apresentadas no Plano de Ação da INDA.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DC2F3F" w:rsidRPr="006F2793" w:rsidRDefault="00DC2F3F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20"/>
          <w:szCs w:val="20"/>
        </w:rPr>
      </w:pPr>
    </w:p>
    <w:p w:rsidR="00ED18C5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 xml:space="preserve">Dado: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sequência de símbolos ou valores, representados em </w:t>
      </w: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algum meio, produzidos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como resultado de um processo natural ou artificial. </w:t>
      </w:r>
    </w:p>
    <w:p w:rsidR="006F2793" w:rsidRPr="006F2793" w:rsidRDefault="006F2793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>Dados abertos: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dados públicos representados em meio digital, estruturados em formato aberto, processáveis por máquina, referenciados na rede mundial de computadores e disponibilizados </w:t>
      </w: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sob licença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aberta que permita sua livre utilização, consumo ou cruzamento. 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DC2F3F" w:rsidRPr="006F2793" w:rsidRDefault="00ED18C5" w:rsidP="006F2793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>Dado público: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qualquer dado gerado ou sob a guarda governamental que não tenha o seu acesso restrito por legislação específica. </w:t>
      </w:r>
    </w:p>
    <w:p w:rsidR="00DC2F3F" w:rsidRPr="006F2793" w:rsidRDefault="00DC2F3F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proofErr w:type="gramStart"/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>e</w:t>
      </w:r>
      <w:proofErr w:type="gramEnd"/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>-PING: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Padrões de Interoperabilidade de Governo Eletrônico – define um conjunto mínimo de premissas, políticas e especificações técnicas que regulamentam a utilização da Tecnologia de Informação e Comunicação (TIC) na interoperabilidade de serviços de Governo Eletrônico, estabelecendo as condições de interação com os demais Poderes e esferas de governo e com a sociedade em geral. 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>Formato aberto: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formato de arquivo não proprietário, cuja especificação esteja documentada publicamente e seja de livre conhecimento e </w:t>
      </w:r>
      <w:proofErr w:type="gramStart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implementação</w:t>
      </w:r>
      <w:proofErr w:type="gramEnd"/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, livre de patentes ou qualquer outra restrição legal quanto à sua utilização. 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Informação: dados, processados ou não, que podem ser utilizados para produção e transmissão de conhecimento, contidos em qualquer meio, suporte ou formato.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>Licença aberta: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  <w:r w:rsidRPr="002B1B14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>acordo de fornecimento de dados que concede amplo acesso</w:t>
      </w:r>
      <w:r w:rsidR="00820162" w:rsidRPr="002B1B14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a</w:t>
      </w:r>
      <w:r w:rsidRPr="002B1B14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qualquer pessoa os utilizar, os reutilizar, e redistribuir, estando sujeito a, no máximo, a exigência de creditar a sua autoria e compartilhar pela mesma licença;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proofErr w:type="spellStart"/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>Linked</w:t>
      </w:r>
      <w:proofErr w:type="spellEnd"/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 xml:space="preserve"> Data: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conjunto de boas práticas para publicação de dados estruturados de maneira a facilitar seu compartilhamento e integração; 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ED18C5" w:rsidRPr="006F2793" w:rsidRDefault="00ED18C5" w:rsidP="00ED18C5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proofErr w:type="spellStart"/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>Metadado</w:t>
      </w:r>
      <w:proofErr w:type="spellEnd"/>
      <w:r w:rsidRPr="006F2793">
        <w:rPr>
          <w:rFonts w:ascii="Arial" w:eastAsiaTheme="minorEastAsia" w:hAnsi="Arial" w:cs="Arial"/>
          <w:b/>
          <w:color w:val="213E7D" w:themeColor="accent1" w:themeShade="BF"/>
          <w:kern w:val="24"/>
          <w:sz w:val="32"/>
          <w:szCs w:val="32"/>
        </w:rPr>
        <w:t xml:space="preserve">: </w:t>
      </w: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informação que descreve características de determinado dado, explicando-o em certo contexto de uso. </w:t>
      </w:r>
    </w:p>
    <w:p w:rsidR="00ED18C5" w:rsidRPr="006F2793" w:rsidRDefault="00ED18C5" w:rsidP="00ED18C5">
      <w:pPr>
        <w:pStyle w:val="NormalWeb"/>
        <w:spacing w:before="0" w:beforeAutospacing="0" w:after="0" w:afterAutospacing="0"/>
        <w:ind w:left="426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F2793"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  <w:t xml:space="preserve"> </w:t>
      </w:r>
    </w:p>
    <w:p w:rsidR="006D6600" w:rsidRDefault="006D6600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0A57E4" w:rsidRDefault="000A57E4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Default="003456A2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Default="003456A2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Default="003456A2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Default="003456A2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Default="003456A2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Default="003456A2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Default="003456A2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Default="003456A2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Default="003456A2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</w:p>
    <w:p w:rsidR="003456A2" w:rsidRPr="006F2793" w:rsidRDefault="00EB63CB" w:rsidP="00325746">
      <w:pPr>
        <w:pStyle w:val="NormalWeb"/>
        <w:spacing w:before="0" w:beforeAutospacing="0" w:after="0" w:afterAutospacing="0"/>
        <w:jc w:val="both"/>
        <w:rPr>
          <w:rFonts w:ascii="Arial" w:eastAsiaTheme="minorEastAsia" w:hAnsi="Arial" w:cs="Arial"/>
          <w:color w:val="3D3D3D" w:themeColor="text1" w:themeTint="F2"/>
          <w:kern w:val="24"/>
          <w:sz w:val="32"/>
          <w:szCs w:val="32"/>
        </w:rPr>
      </w:pPr>
      <w:r w:rsidRPr="006267C0">
        <w:rPr>
          <w:rFonts w:ascii="Arial" w:hAnsi="Arial" w:cs="Arial"/>
          <w:noProof/>
          <w:color w:val="00377A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77C4C42" wp14:editId="66865551">
                <wp:simplePos x="0" y="0"/>
                <wp:positionH relativeFrom="column">
                  <wp:posOffset>61595</wp:posOffset>
                </wp:positionH>
                <wp:positionV relativeFrom="paragraph">
                  <wp:posOffset>175895</wp:posOffset>
                </wp:positionV>
                <wp:extent cx="8743950" cy="4370070"/>
                <wp:effectExtent l="0" t="0" r="0" b="0"/>
                <wp:wrapNone/>
                <wp:docPr id="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0" cy="4370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63CB" w:rsidRPr="006267C0" w:rsidRDefault="00EB63CB" w:rsidP="00EB63C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color w:val="00377A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377A"/>
                                <w:sz w:val="48"/>
                                <w:szCs w:val="48"/>
                              </w:rPr>
                              <w:t>Governo do Distrito Federal</w:t>
                            </w:r>
                          </w:p>
                          <w:p w:rsidR="00EB63CB" w:rsidRDefault="00EB63CB" w:rsidP="00EB63CB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6"/>
                                <w:szCs w:val="36"/>
                              </w:rPr>
                            </w:pPr>
                          </w:p>
                          <w:p w:rsidR="00EB63CB" w:rsidRDefault="00EB63CB" w:rsidP="00EB63CB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6"/>
                                <w:szCs w:val="36"/>
                              </w:rPr>
                            </w:pPr>
                          </w:p>
                          <w:p w:rsidR="00EB63CB" w:rsidRDefault="00EB63CB" w:rsidP="00EB63CB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6"/>
                                <w:szCs w:val="36"/>
                              </w:rPr>
                              <w:t>[NOME DO ÓRGÃO]</w:t>
                            </w:r>
                          </w:p>
                          <w:p w:rsidR="00EB63CB" w:rsidRPr="00675501" w:rsidRDefault="00EB63CB" w:rsidP="00EB63CB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10"/>
                                <w:szCs w:val="10"/>
                              </w:rPr>
                            </w:pPr>
                          </w:p>
                          <w:p w:rsidR="00E32147" w:rsidRDefault="00E32147" w:rsidP="00EB63CB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32147" w:rsidRDefault="00E32147" w:rsidP="00EB63CB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  <w:t>[Endereço do órgão]</w:t>
                            </w:r>
                          </w:p>
                          <w:p w:rsidR="00E32147" w:rsidRDefault="00E32147" w:rsidP="00EB63CB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32147" w:rsidRDefault="00E32147" w:rsidP="00EB63CB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  <w:t>[Telefone para contato]</w:t>
                            </w:r>
                          </w:p>
                          <w:p w:rsidR="00E32147" w:rsidRDefault="00E32147" w:rsidP="00EB63CB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B63CB" w:rsidRDefault="00E32147" w:rsidP="00E32147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  <w:t>[E-mail]</w:t>
                            </w:r>
                          </w:p>
                          <w:p w:rsidR="00E32147" w:rsidRDefault="00E32147" w:rsidP="00E32147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32147" w:rsidRDefault="00E32147" w:rsidP="00E32147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32147" w:rsidRDefault="00E32147" w:rsidP="00E32147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32147" w:rsidRDefault="00E32147" w:rsidP="00E32147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32147" w:rsidRDefault="00E32147" w:rsidP="00E32147">
                            <w:pPr>
                              <w:pStyle w:val="NormalWeb"/>
                              <w:spacing w:before="0" w:beforeAutospacing="0" w:after="0" w:afterAutospacing="0"/>
                              <w:jc w:val="both"/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</w:pPr>
                          </w:p>
                          <w:p w:rsidR="00E32147" w:rsidRDefault="00E32147" w:rsidP="00E32147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" w:eastAsiaTheme="minorEastAsia" w:hAnsi="Arial" w:cs="Arial"/>
                                <w:color w:val="3D3D3D" w:themeColor="text1" w:themeTint="F2"/>
                                <w:kern w:val="24"/>
                                <w:sz w:val="32"/>
                                <w:szCs w:val="32"/>
                              </w:rPr>
                              <w:t>[Assinatura do órgão com a logo do Governo]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4.85pt;margin-top:13.85pt;width:688.5pt;height:344.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" filled="f" stroked="f">
                <v:textbox>
                  <w:txbxContent>
                    <w:p w:rsidR="00EB63CB" w:rsidRPr="006267C0" w:rsidRDefault="00EB63CB" w:rsidP="00EB63CB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color w:val="00377A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00377A"/>
                          <w:sz w:val="48"/>
                          <w:szCs w:val="48"/>
                        </w:rPr>
                        <w:t>Governo do Distrito Federal</w:t>
                      </w:r>
                    </w:p>
                    <w:p w:rsidR="00EB63CB" w:rsidRDefault="00EB63CB" w:rsidP="00EB63CB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6"/>
                          <w:szCs w:val="36"/>
                        </w:rPr>
                      </w:pPr>
                    </w:p>
                    <w:p w:rsidR="00EB63CB" w:rsidRDefault="00EB63CB" w:rsidP="00EB63CB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6"/>
                          <w:szCs w:val="36"/>
                        </w:rPr>
                      </w:pPr>
                    </w:p>
                    <w:p w:rsidR="00EB63CB" w:rsidRDefault="00EB63CB" w:rsidP="00EB63CB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6"/>
                          <w:szCs w:val="36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6"/>
                          <w:szCs w:val="36"/>
                        </w:rPr>
                        <w:t>[NOME DO ÓRGÃO]</w:t>
                      </w:r>
                    </w:p>
                    <w:p w:rsidR="00EB63CB" w:rsidRPr="00675501" w:rsidRDefault="00EB63CB" w:rsidP="00EB63CB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10"/>
                          <w:szCs w:val="10"/>
                        </w:rPr>
                      </w:pPr>
                    </w:p>
                    <w:p w:rsidR="00E32147" w:rsidRDefault="00E32147" w:rsidP="00EB63CB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32147" w:rsidRDefault="00E32147" w:rsidP="00EB63CB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  <w:t>[Endereço do órgão]</w:t>
                      </w:r>
                    </w:p>
                    <w:p w:rsidR="00E32147" w:rsidRDefault="00E32147" w:rsidP="00EB63CB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32147" w:rsidRDefault="00E32147" w:rsidP="00EB63CB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  <w:t>[Telefone para contato]</w:t>
                      </w:r>
                    </w:p>
                    <w:p w:rsidR="00E32147" w:rsidRDefault="00E32147" w:rsidP="00EB63CB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B63CB" w:rsidRDefault="00E32147" w:rsidP="00E32147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  <w:t>[E-mail]</w:t>
                      </w:r>
                    </w:p>
                    <w:p w:rsidR="00E32147" w:rsidRDefault="00E32147" w:rsidP="00E32147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32147" w:rsidRDefault="00E32147" w:rsidP="00E32147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32147" w:rsidRDefault="00E32147" w:rsidP="00E32147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32147" w:rsidRDefault="00E32147" w:rsidP="00E32147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32147" w:rsidRDefault="00E32147" w:rsidP="00E32147">
                      <w:pPr>
                        <w:pStyle w:val="NormalWeb"/>
                        <w:spacing w:before="0" w:beforeAutospacing="0" w:after="0" w:afterAutospacing="0"/>
                        <w:jc w:val="both"/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</w:pPr>
                    </w:p>
                    <w:p w:rsidR="00E32147" w:rsidRDefault="00E32147" w:rsidP="00E32147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" w:eastAsiaTheme="minorEastAsia" w:hAnsi="Arial" w:cs="Arial"/>
                          <w:color w:val="3D3D3D" w:themeColor="text1" w:themeTint="F2"/>
                          <w:kern w:val="24"/>
                          <w:sz w:val="32"/>
                          <w:szCs w:val="32"/>
                        </w:rPr>
                        <w:t>[Assinatura do órgão com a logo do Governo]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456A2" w:rsidRPr="006F2793" w:rsidSect="00C56C3F">
      <w:headerReference w:type="default" r:id="rId15"/>
      <w:footerReference w:type="default" r:id="rId16"/>
      <w:pgSz w:w="16838" w:h="11906" w:orient="landscape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63CB" w:rsidRDefault="00EB63CB" w:rsidP="001803A5">
      <w:r>
        <w:separator/>
      </w:r>
    </w:p>
  </w:endnote>
  <w:endnote w:type="continuationSeparator" w:id="0">
    <w:p w:rsidR="00EB63CB" w:rsidRDefault="00EB63CB" w:rsidP="001803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BD29B9F0-313A-4105-89E7-8670D911B20B}"/>
    <w:embedBold r:id="rId2" w:fontKey="{2AA37CD9-28E6-40EA-B8DF-908794483E9A}"/>
  </w:font>
  <w:font w:name="Montserrat">
    <w:altName w:val="Montserrat"/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Titillium Web">
    <w:altName w:val="Courier New"/>
    <w:charset w:val="00"/>
    <w:family w:val="auto"/>
    <w:pitch w:val="variable"/>
    <w:sig w:usb0="00000001" w:usb1="00000001" w:usb2="00000000" w:usb3="00000000" w:csb0="00000093" w:csb1="00000000"/>
    <w:embedRegular r:id="rId3" w:fontKey="{2538BEC0-D99A-4A24-836C-02804DAB0DE2}"/>
  </w:font>
  <w:font w:name="Open Sans">
    <w:altName w:val="Arial"/>
    <w:charset w:val="00"/>
    <w:family w:val="swiss"/>
    <w:pitch w:val="variable"/>
    <w:sig w:usb0="00000001" w:usb1="4000205B" w:usb2="00000028" w:usb3="00000000" w:csb0="0000019F" w:csb1="00000000"/>
    <w:embedRegular r:id="rId4" w:fontKey="{C0B8FB70-B641-4C4B-8FA3-55DA5E0CAEF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67340853-3479-4A27-8CAB-245BBA7891D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umanst521 Lt BT">
    <w:altName w:val="Humanst521 Lt B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ontserrat Black"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  <w:embedRegular r:id="rId6" w:fontKey="{134386E7-542B-429D-B481-602EE6A850A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831667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:rsidR="00EB63CB" w:rsidRPr="00EB63CB" w:rsidRDefault="00EB63CB">
        <w:pPr>
          <w:pStyle w:val="Rodap"/>
          <w:jc w:val="right"/>
          <w:rPr>
            <w:rFonts w:ascii="Arial" w:hAnsi="Arial" w:cs="Arial"/>
            <w:sz w:val="20"/>
            <w:szCs w:val="20"/>
          </w:rPr>
        </w:pPr>
        <w:r w:rsidRPr="00EB63CB">
          <w:rPr>
            <w:rFonts w:ascii="Arial" w:hAnsi="Arial" w:cs="Arial"/>
            <w:sz w:val="20"/>
            <w:szCs w:val="20"/>
          </w:rPr>
          <w:fldChar w:fldCharType="begin"/>
        </w:r>
        <w:r w:rsidRPr="00EB63CB">
          <w:rPr>
            <w:rFonts w:ascii="Arial" w:hAnsi="Arial" w:cs="Arial"/>
            <w:sz w:val="20"/>
            <w:szCs w:val="20"/>
          </w:rPr>
          <w:instrText>PAGE   \* MERGEFORMAT</w:instrText>
        </w:r>
        <w:r w:rsidRPr="00EB63CB">
          <w:rPr>
            <w:rFonts w:ascii="Arial" w:hAnsi="Arial" w:cs="Arial"/>
            <w:sz w:val="20"/>
            <w:szCs w:val="20"/>
          </w:rPr>
          <w:fldChar w:fldCharType="separate"/>
        </w:r>
        <w:r w:rsidR="002E6A67">
          <w:rPr>
            <w:rFonts w:ascii="Arial" w:hAnsi="Arial" w:cs="Arial"/>
            <w:noProof/>
            <w:sz w:val="20"/>
            <w:szCs w:val="20"/>
          </w:rPr>
          <w:t>21</w:t>
        </w:r>
        <w:r w:rsidRPr="00EB63CB">
          <w:rPr>
            <w:rFonts w:ascii="Arial" w:hAnsi="Arial" w:cs="Arial"/>
            <w:sz w:val="20"/>
            <w:szCs w:val="20"/>
          </w:rPr>
          <w:fldChar w:fldCharType="end"/>
        </w:r>
      </w:p>
    </w:sdtContent>
  </w:sdt>
  <w:p w:rsidR="00EB63CB" w:rsidRDefault="00EB63CB">
    <w:pPr>
      <w:pStyle w:val="Rodap"/>
    </w:pPr>
    <w:r>
      <w:rPr>
        <w:noProof/>
        <w:sz w:val="48"/>
        <w:szCs w:val="48"/>
        <w:lang w:eastAsia="pt-B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5CB9F4A" wp14:editId="7FAAB3F1">
              <wp:simplePos x="0" y="0"/>
              <wp:positionH relativeFrom="column">
                <wp:posOffset>-4445</wp:posOffset>
              </wp:positionH>
              <wp:positionV relativeFrom="paragraph">
                <wp:posOffset>450850</wp:posOffset>
              </wp:positionV>
              <wp:extent cx="9815830" cy="285750"/>
              <wp:effectExtent l="0" t="0" r="0" b="0"/>
              <wp:wrapNone/>
              <wp:docPr id="15" name="Retângul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815830" cy="285750"/>
                      </a:xfrm>
                      <a:prstGeom prst="rect">
                        <a:avLst/>
                      </a:prstGeom>
                      <a:solidFill>
                        <a:srgbClr val="2D54A8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tângulo 15" o:spid="_x0000_s1026" style="position:absolute;margin-left:-.35pt;margin-top:35.5pt;width:772.9pt;height:2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" fillcolor="#2d54a8" stroked="f" strokeweight="1pt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63CB" w:rsidRDefault="00EB63CB" w:rsidP="001803A5">
      <w:r>
        <w:separator/>
      </w:r>
    </w:p>
  </w:footnote>
  <w:footnote w:type="continuationSeparator" w:id="0">
    <w:p w:rsidR="00EB63CB" w:rsidRDefault="00EB63CB" w:rsidP="001803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63CB" w:rsidRDefault="00EB63CB">
    <w:pPr>
      <w:pStyle w:val="Cabealho"/>
    </w:pPr>
    <w:r>
      <w:rPr>
        <w:noProof/>
        <w:sz w:val="48"/>
        <w:szCs w:val="48"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DF1C37B" wp14:editId="1EE53DDF">
              <wp:simplePos x="0" y="0"/>
              <wp:positionH relativeFrom="column">
                <wp:posOffset>-937895</wp:posOffset>
              </wp:positionH>
              <wp:positionV relativeFrom="paragraph">
                <wp:posOffset>-479425</wp:posOffset>
              </wp:positionV>
              <wp:extent cx="9815830" cy="285750"/>
              <wp:effectExtent l="0" t="0" r="0" b="0"/>
              <wp:wrapNone/>
              <wp:docPr id="9" name="Retângul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815830" cy="285750"/>
                      </a:xfrm>
                      <a:prstGeom prst="rect">
                        <a:avLst/>
                      </a:prstGeom>
                      <a:solidFill>
                        <a:srgbClr val="2D54A8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tângulo 9" o:spid="_x0000_s1026" style="position:absolute;margin-left:-73.85pt;margin-top:-37.75pt;width:772.9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" fillcolor="#2d54a8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511B1"/>
    <w:multiLevelType w:val="hybridMultilevel"/>
    <w:tmpl w:val="CA56E0B4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E0AD3F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1CAD5A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8C069D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7DC578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6F2221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D4AA04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DE8EE8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2AB53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7186366"/>
    <w:multiLevelType w:val="hybridMultilevel"/>
    <w:tmpl w:val="475C0C0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E65523"/>
    <w:multiLevelType w:val="hybridMultilevel"/>
    <w:tmpl w:val="C898E49A"/>
    <w:lvl w:ilvl="0" w:tplc="392CE0C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37614B"/>
    <w:multiLevelType w:val="hybridMultilevel"/>
    <w:tmpl w:val="8152B078"/>
    <w:lvl w:ilvl="0" w:tplc="9198F8C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539019F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25360C52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1A9E869E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D3F869C6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40BA9F0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AE5C9C92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17B603E2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31A26CB4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4">
    <w:nsid w:val="231472D6"/>
    <w:multiLevelType w:val="hybridMultilevel"/>
    <w:tmpl w:val="876E0F9A"/>
    <w:lvl w:ilvl="0" w:tplc="5350BF6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5793D11"/>
    <w:multiLevelType w:val="hybridMultilevel"/>
    <w:tmpl w:val="167CFD30"/>
    <w:lvl w:ilvl="0" w:tplc="19308718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BCE29A5"/>
    <w:multiLevelType w:val="hybridMultilevel"/>
    <w:tmpl w:val="D29A1F8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0F06F07"/>
    <w:multiLevelType w:val="hybridMultilevel"/>
    <w:tmpl w:val="7DBE6B02"/>
    <w:lvl w:ilvl="0" w:tplc="5350BF6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7A95D04"/>
    <w:multiLevelType w:val="hybridMultilevel"/>
    <w:tmpl w:val="7416F0F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BF70EA2"/>
    <w:multiLevelType w:val="hybridMultilevel"/>
    <w:tmpl w:val="07E41418"/>
    <w:lvl w:ilvl="0" w:tplc="5350BF6E">
      <w:start w:val="1"/>
      <w:numFmt w:val="bullet"/>
      <w:lvlText w:val="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</w:rPr>
    </w:lvl>
    <w:lvl w:ilvl="1" w:tplc="7E0AD3F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1CAD5A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8C069D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7DC578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6F2221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D4AA04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DE8EE8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2AB53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C662A24"/>
    <w:multiLevelType w:val="hybridMultilevel"/>
    <w:tmpl w:val="0C8EEA2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333333" w:themeColor="text1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BE1B74"/>
    <w:multiLevelType w:val="hybridMultilevel"/>
    <w:tmpl w:val="AD3A1BAE"/>
    <w:lvl w:ilvl="0" w:tplc="771AB1C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52C3481"/>
    <w:multiLevelType w:val="hybridMultilevel"/>
    <w:tmpl w:val="CF568F8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7748C0"/>
    <w:multiLevelType w:val="hybridMultilevel"/>
    <w:tmpl w:val="620AA2B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3AB2772"/>
    <w:multiLevelType w:val="hybridMultilevel"/>
    <w:tmpl w:val="A36A9B4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8274427"/>
    <w:multiLevelType w:val="hybridMultilevel"/>
    <w:tmpl w:val="96DE43AE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E0AD3F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1CAD5A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8C069D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7DC578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6F2221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D4AA04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DE8EE8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2AB53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CD95CD0"/>
    <w:multiLevelType w:val="hybridMultilevel"/>
    <w:tmpl w:val="E1EA634C"/>
    <w:lvl w:ilvl="0" w:tplc="0416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E0AD3F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1CAD5A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8C069D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7DC578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6F2221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D4AA04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DE8EE8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2AB538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5"/>
  </w:num>
  <w:num w:numId="3">
    <w:abstractNumId w:val="10"/>
  </w:num>
  <w:num w:numId="4">
    <w:abstractNumId w:val="3"/>
  </w:num>
  <w:num w:numId="5">
    <w:abstractNumId w:val="9"/>
  </w:num>
  <w:num w:numId="6">
    <w:abstractNumId w:val="0"/>
  </w:num>
  <w:num w:numId="7">
    <w:abstractNumId w:val="15"/>
  </w:num>
  <w:num w:numId="8">
    <w:abstractNumId w:val="16"/>
  </w:num>
  <w:num w:numId="9">
    <w:abstractNumId w:val="11"/>
  </w:num>
  <w:num w:numId="10">
    <w:abstractNumId w:val="8"/>
  </w:num>
  <w:num w:numId="11">
    <w:abstractNumId w:val="7"/>
  </w:num>
  <w:num w:numId="12">
    <w:abstractNumId w:val="4"/>
  </w:num>
  <w:num w:numId="13">
    <w:abstractNumId w:val="2"/>
  </w:num>
  <w:num w:numId="14">
    <w:abstractNumId w:val="14"/>
  </w:num>
  <w:num w:numId="15">
    <w:abstractNumId w:val="13"/>
  </w:num>
  <w:num w:numId="16">
    <w:abstractNumId w:val="1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62E1"/>
    <w:rsid w:val="0001404B"/>
    <w:rsid w:val="00027226"/>
    <w:rsid w:val="00071DB5"/>
    <w:rsid w:val="000A270E"/>
    <w:rsid w:val="000A4781"/>
    <w:rsid w:val="000A57E4"/>
    <w:rsid w:val="000B4E98"/>
    <w:rsid w:val="001022FB"/>
    <w:rsid w:val="00117526"/>
    <w:rsid w:val="00123032"/>
    <w:rsid w:val="00127068"/>
    <w:rsid w:val="00141AE0"/>
    <w:rsid w:val="001547C7"/>
    <w:rsid w:val="001770AB"/>
    <w:rsid w:val="001803A5"/>
    <w:rsid w:val="00181AE4"/>
    <w:rsid w:val="002062E1"/>
    <w:rsid w:val="00281267"/>
    <w:rsid w:val="00283486"/>
    <w:rsid w:val="002A60E6"/>
    <w:rsid w:val="002B1B14"/>
    <w:rsid w:val="002C7874"/>
    <w:rsid w:val="002E6A67"/>
    <w:rsid w:val="003018FE"/>
    <w:rsid w:val="00303606"/>
    <w:rsid w:val="00325746"/>
    <w:rsid w:val="003456A2"/>
    <w:rsid w:val="003A5BBC"/>
    <w:rsid w:val="00453F08"/>
    <w:rsid w:val="00456ADD"/>
    <w:rsid w:val="00537FFA"/>
    <w:rsid w:val="00594170"/>
    <w:rsid w:val="005A6560"/>
    <w:rsid w:val="005C03E3"/>
    <w:rsid w:val="005D2223"/>
    <w:rsid w:val="00626E8C"/>
    <w:rsid w:val="0065109C"/>
    <w:rsid w:val="006721EA"/>
    <w:rsid w:val="006B168A"/>
    <w:rsid w:val="006D6600"/>
    <w:rsid w:val="006F2793"/>
    <w:rsid w:val="00745F0F"/>
    <w:rsid w:val="00746B10"/>
    <w:rsid w:val="00785276"/>
    <w:rsid w:val="007A109A"/>
    <w:rsid w:val="007B68A5"/>
    <w:rsid w:val="007D1403"/>
    <w:rsid w:val="007F16E5"/>
    <w:rsid w:val="0080108B"/>
    <w:rsid w:val="00803300"/>
    <w:rsid w:val="00820162"/>
    <w:rsid w:val="0093095F"/>
    <w:rsid w:val="00937DF8"/>
    <w:rsid w:val="00944F09"/>
    <w:rsid w:val="0095741E"/>
    <w:rsid w:val="0097087F"/>
    <w:rsid w:val="00976A8E"/>
    <w:rsid w:val="00992A62"/>
    <w:rsid w:val="00A44DDD"/>
    <w:rsid w:val="00A64E6D"/>
    <w:rsid w:val="00A70AD3"/>
    <w:rsid w:val="00A806C4"/>
    <w:rsid w:val="00A87BDE"/>
    <w:rsid w:val="00A9035C"/>
    <w:rsid w:val="00AC42FD"/>
    <w:rsid w:val="00AC7984"/>
    <w:rsid w:val="00AD23BC"/>
    <w:rsid w:val="00AF2373"/>
    <w:rsid w:val="00B421AE"/>
    <w:rsid w:val="00B63D1D"/>
    <w:rsid w:val="00BA1A1A"/>
    <w:rsid w:val="00BB5C8A"/>
    <w:rsid w:val="00BC4D90"/>
    <w:rsid w:val="00C15CBD"/>
    <w:rsid w:val="00C52ACC"/>
    <w:rsid w:val="00C56C3F"/>
    <w:rsid w:val="00C64DB4"/>
    <w:rsid w:val="00C90860"/>
    <w:rsid w:val="00CB43DF"/>
    <w:rsid w:val="00D17A6E"/>
    <w:rsid w:val="00D33B43"/>
    <w:rsid w:val="00D5482A"/>
    <w:rsid w:val="00DB4C78"/>
    <w:rsid w:val="00DB634F"/>
    <w:rsid w:val="00DC2F3F"/>
    <w:rsid w:val="00E32147"/>
    <w:rsid w:val="00E42A38"/>
    <w:rsid w:val="00E6201D"/>
    <w:rsid w:val="00E76B68"/>
    <w:rsid w:val="00E846A5"/>
    <w:rsid w:val="00E907D9"/>
    <w:rsid w:val="00EB1FEE"/>
    <w:rsid w:val="00EB63CB"/>
    <w:rsid w:val="00ED1879"/>
    <w:rsid w:val="00ED18C5"/>
    <w:rsid w:val="00ED7FB3"/>
    <w:rsid w:val="00EE5854"/>
    <w:rsid w:val="00F32950"/>
    <w:rsid w:val="00F60011"/>
    <w:rsid w:val="00F70AE6"/>
    <w:rsid w:val="00FD7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46A5"/>
    <w:pPr>
      <w:spacing w:after="0" w:line="240" w:lineRule="auto"/>
      <w:jc w:val="both"/>
    </w:pPr>
    <w:rPr>
      <w:rFonts w:ascii="Montserrat" w:hAnsi="Montserrat"/>
      <w:color w:val="333333" w:themeColor="text1"/>
      <w:sz w:val="32"/>
    </w:rPr>
  </w:style>
  <w:style w:type="paragraph" w:styleId="Ttulo1">
    <w:name w:val="heading 1"/>
    <w:basedOn w:val="Normal"/>
    <w:next w:val="Normal"/>
    <w:link w:val="Ttulo1Char"/>
    <w:uiPriority w:val="9"/>
    <w:qFormat/>
    <w:rsid w:val="00E846A5"/>
    <w:pPr>
      <w:keepNext/>
      <w:keepLines/>
      <w:spacing w:before="240" w:after="480"/>
      <w:outlineLvl w:val="0"/>
    </w:pPr>
    <w:rPr>
      <w:rFonts w:ascii="Titillium Web" w:eastAsiaTheme="majorEastAsia" w:hAnsi="Titillium Web" w:cstheme="majorBidi"/>
      <w:color w:val="213E7D" w:themeColor="accent1" w:themeShade="BF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745F0F"/>
    <w:pPr>
      <w:keepNext/>
      <w:keepLines/>
      <w:spacing w:before="40"/>
      <w:outlineLvl w:val="1"/>
    </w:pPr>
    <w:rPr>
      <w:rFonts w:eastAsiaTheme="majorEastAsia" w:cstheme="majorBidi"/>
      <w:color w:val="213E7D" w:themeColor="accent1" w:themeShade="BF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E846A5"/>
    <w:rPr>
      <w:rFonts w:ascii="Titillium Web" w:eastAsiaTheme="majorEastAsia" w:hAnsi="Titillium Web" w:cstheme="majorBidi"/>
      <w:color w:val="213E7D" w:themeColor="accent1" w:themeShade="BF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745F0F"/>
    <w:rPr>
      <w:rFonts w:ascii="Montserrat" w:eastAsiaTheme="majorEastAsia" w:hAnsi="Montserrat" w:cstheme="majorBidi"/>
      <w:color w:val="213E7D" w:themeColor="accent1" w:themeShade="BF"/>
      <w:sz w:val="26"/>
      <w:szCs w:val="26"/>
    </w:rPr>
  </w:style>
  <w:style w:type="paragraph" w:styleId="Ttulo">
    <w:name w:val="Title"/>
    <w:basedOn w:val="Normal"/>
    <w:next w:val="Normal"/>
    <w:link w:val="TtuloChar"/>
    <w:uiPriority w:val="10"/>
    <w:qFormat/>
    <w:rsid w:val="00745F0F"/>
    <w:pPr>
      <w:contextualSpacing/>
    </w:pPr>
    <w:rPr>
      <w:rFonts w:ascii="Titillium Web" w:eastAsiaTheme="majorEastAsia" w:hAnsi="Titillium Web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745F0F"/>
    <w:rPr>
      <w:rFonts w:ascii="Titillium Web" w:eastAsiaTheme="majorEastAsia" w:hAnsi="Titillium Web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745F0F"/>
    <w:pPr>
      <w:numPr>
        <w:ilvl w:val="1"/>
      </w:numPr>
    </w:pPr>
    <w:rPr>
      <w:rFonts w:eastAsiaTheme="minorEastAsia"/>
      <w:color w:val="7B7B7B" w:themeColor="text1" w:themeTint="A5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745F0F"/>
    <w:rPr>
      <w:rFonts w:ascii="Montserrat" w:eastAsiaTheme="minorEastAsia" w:hAnsi="Montserrat"/>
      <w:color w:val="7B7B7B" w:themeColor="text1" w:themeTint="A5"/>
      <w:spacing w:val="15"/>
    </w:rPr>
  </w:style>
  <w:style w:type="paragraph" w:styleId="Cabealho">
    <w:name w:val="header"/>
    <w:basedOn w:val="Normal"/>
    <w:link w:val="CabealhoChar"/>
    <w:uiPriority w:val="99"/>
    <w:unhideWhenUsed/>
    <w:rsid w:val="001803A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1803A5"/>
    <w:rPr>
      <w:rFonts w:ascii="Open Sans" w:hAnsi="Open Sans"/>
    </w:rPr>
  </w:style>
  <w:style w:type="paragraph" w:styleId="Rodap">
    <w:name w:val="footer"/>
    <w:basedOn w:val="Normal"/>
    <w:link w:val="RodapChar"/>
    <w:uiPriority w:val="99"/>
    <w:unhideWhenUsed/>
    <w:rsid w:val="001803A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1803A5"/>
    <w:rPr>
      <w:rFonts w:ascii="Open Sans" w:hAnsi="Open Sans"/>
    </w:rPr>
  </w:style>
  <w:style w:type="paragraph" w:styleId="CabealhodoSumrio">
    <w:name w:val="TOC Heading"/>
    <w:basedOn w:val="Ttulo1"/>
    <w:next w:val="Normal"/>
    <w:uiPriority w:val="39"/>
    <w:unhideWhenUsed/>
    <w:qFormat/>
    <w:rsid w:val="00E846A5"/>
    <w:pPr>
      <w:jc w:val="left"/>
      <w:outlineLvl w:val="9"/>
    </w:pPr>
    <w:rPr>
      <w:sz w:val="48"/>
      <w:szCs w:val="48"/>
      <w:lang w:eastAsia="pt-BR"/>
    </w:rPr>
  </w:style>
  <w:style w:type="paragraph" w:styleId="Sumrio1">
    <w:name w:val="toc 1"/>
    <w:basedOn w:val="Normal"/>
    <w:next w:val="Normal"/>
    <w:link w:val="Sumrio1Char"/>
    <w:autoRedefine/>
    <w:uiPriority w:val="39"/>
    <w:unhideWhenUsed/>
    <w:rsid w:val="00E846A5"/>
    <w:pPr>
      <w:spacing w:after="100"/>
    </w:pPr>
  </w:style>
  <w:style w:type="character" w:styleId="Hyperlink">
    <w:name w:val="Hyperlink"/>
    <w:basedOn w:val="Fontepargpadro"/>
    <w:uiPriority w:val="99"/>
    <w:unhideWhenUsed/>
    <w:rsid w:val="001803A5"/>
    <w:rPr>
      <w:color w:val="00A757" w:themeColor="hyperlink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E846A5"/>
    <w:pPr>
      <w:spacing w:after="100"/>
      <w:ind w:left="220"/>
    </w:pPr>
    <w:rPr>
      <w:sz w:val="28"/>
    </w:rPr>
  </w:style>
  <w:style w:type="paragraph" w:customStyle="1" w:styleId="CorpodoSumrio">
    <w:name w:val="Corpo do Sumário"/>
    <w:basedOn w:val="Sumrio1"/>
    <w:link w:val="CorpodoSumrioChar"/>
    <w:qFormat/>
    <w:rsid w:val="001803A5"/>
    <w:pPr>
      <w:tabs>
        <w:tab w:val="right" w:leader="dot" w:pos="13992"/>
      </w:tabs>
    </w:pPr>
    <w:rPr>
      <w:sz w:val="28"/>
    </w:rPr>
  </w:style>
  <w:style w:type="paragraph" w:styleId="NormalWeb">
    <w:name w:val="Normal (Web)"/>
    <w:basedOn w:val="Normal"/>
    <w:uiPriority w:val="99"/>
    <w:unhideWhenUsed/>
    <w:rsid w:val="00E846A5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Sumrio1Char">
    <w:name w:val="Sumário 1 Char"/>
    <w:basedOn w:val="Fontepargpadro"/>
    <w:link w:val="Sumrio1"/>
    <w:uiPriority w:val="39"/>
    <w:rsid w:val="00E846A5"/>
    <w:rPr>
      <w:rFonts w:ascii="Montserrat" w:hAnsi="Montserrat"/>
      <w:sz w:val="32"/>
    </w:rPr>
  </w:style>
  <w:style w:type="character" w:customStyle="1" w:styleId="CorpodoSumrioChar">
    <w:name w:val="Corpo do Sumário Char"/>
    <w:basedOn w:val="Sumrio1Char"/>
    <w:link w:val="CorpodoSumrio"/>
    <w:rsid w:val="001803A5"/>
    <w:rPr>
      <w:rFonts w:ascii="Montserrat" w:hAnsi="Montserrat"/>
      <w:sz w:val="28"/>
    </w:rPr>
  </w:style>
  <w:style w:type="paragraph" w:styleId="Sumrio3">
    <w:name w:val="toc 3"/>
    <w:basedOn w:val="Normal"/>
    <w:next w:val="Normal"/>
    <w:autoRedefine/>
    <w:uiPriority w:val="39"/>
    <w:semiHidden/>
    <w:unhideWhenUsed/>
    <w:rsid w:val="00E846A5"/>
    <w:pPr>
      <w:spacing w:after="100"/>
      <w:ind w:left="440"/>
    </w:pPr>
    <w:rPr>
      <w:sz w:val="28"/>
    </w:rPr>
  </w:style>
  <w:style w:type="paragraph" w:styleId="Sumrio4">
    <w:name w:val="toc 4"/>
    <w:basedOn w:val="Normal"/>
    <w:next w:val="Normal"/>
    <w:autoRedefine/>
    <w:uiPriority w:val="39"/>
    <w:semiHidden/>
    <w:unhideWhenUsed/>
    <w:rsid w:val="001803A5"/>
    <w:pPr>
      <w:spacing w:after="100"/>
      <w:ind w:left="660"/>
    </w:pPr>
  </w:style>
  <w:style w:type="paragraph" w:styleId="PargrafodaLista">
    <w:name w:val="List Paragraph"/>
    <w:basedOn w:val="Normal"/>
    <w:uiPriority w:val="34"/>
    <w:qFormat/>
    <w:rsid w:val="00EB1FEE"/>
    <w:pPr>
      <w:ind w:left="720"/>
      <w:contextualSpacing/>
    </w:pPr>
  </w:style>
  <w:style w:type="table" w:styleId="Tabelacomgrade">
    <w:name w:val="Table Grid"/>
    <w:basedOn w:val="Tabelanormal"/>
    <w:uiPriority w:val="39"/>
    <w:rsid w:val="000A47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Accent1">
    <w:name w:val="Grid Table 5 Dark Accent 1"/>
    <w:basedOn w:val="Tabelanormal"/>
    <w:uiPriority w:val="50"/>
    <w:rsid w:val="000A47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FDAF2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D54A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D54A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D54A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D54A8" w:themeFill="accent1"/>
      </w:tcPr>
    </w:tblStylePr>
    <w:tblStylePr w:type="band1Vert">
      <w:tblPr/>
      <w:tcPr>
        <w:shd w:val="clear" w:color="auto" w:fill="A1B6E6" w:themeFill="accent1" w:themeFillTint="66"/>
      </w:tcPr>
    </w:tblStylePr>
    <w:tblStylePr w:type="band1Horz">
      <w:tblPr/>
      <w:tcPr>
        <w:shd w:val="clear" w:color="auto" w:fill="A1B6E6" w:themeFill="accent1" w:themeFillTint="66"/>
      </w:tcPr>
    </w:tblStylePr>
  </w:style>
  <w:style w:type="table" w:customStyle="1" w:styleId="GridTable4Accent1">
    <w:name w:val="Grid Table 4 Accent 1"/>
    <w:basedOn w:val="Tabelanormal"/>
    <w:uiPriority w:val="49"/>
    <w:rsid w:val="00A44DD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292D9" w:themeColor="accent1" w:themeTint="99"/>
        <w:left w:val="single" w:sz="4" w:space="0" w:color="7292D9" w:themeColor="accent1" w:themeTint="99"/>
        <w:bottom w:val="single" w:sz="4" w:space="0" w:color="7292D9" w:themeColor="accent1" w:themeTint="99"/>
        <w:right w:val="single" w:sz="4" w:space="0" w:color="7292D9" w:themeColor="accent1" w:themeTint="99"/>
        <w:insideH w:val="single" w:sz="4" w:space="0" w:color="7292D9" w:themeColor="accent1" w:themeTint="99"/>
        <w:insideV w:val="single" w:sz="4" w:space="0" w:color="7292D9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D54A8" w:themeColor="accent1"/>
          <w:left w:val="single" w:sz="4" w:space="0" w:color="2D54A8" w:themeColor="accent1"/>
          <w:bottom w:val="single" w:sz="4" w:space="0" w:color="2D54A8" w:themeColor="accent1"/>
          <w:right w:val="single" w:sz="4" w:space="0" w:color="2D54A8" w:themeColor="accent1"/>
          <w:insideH w:val="nil"/>
          <w:insideV w:val="nil"/>
        </w:tcBorders>
        <w:shd w:val="clear" w:color="auto" w:fill="2D54A8" w:themeFill="accent1"/>
      </w:tcPr>
    </w:tblStylePr>
    <w:tblStylePr w:type="lastRow">
      <w:rPr>
        <w:b/>
        <w:bCs/>
      </w:rPr>
      <w:tblPr/>
      <w:tcPr>
        <w:tcBorders>
          <w:top w:val="double" w:sz="4" w:space="0" w:color="2D54A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2" w:themeFill="accent1" w:themeFillTint="33"/>
      </w:tcPr>
    </w:tblStylePr>
    <w:tblStylePr w:type="band1Horz">
      <w:tblPr/>
      <w:tcPr>
        <w:shd w:val="clear" w:color="auto" w:fill="CFDAF2" w:themeFill="accent1" w:themeFillTint="33"/>
      </w:tcPr>
    </w:tblStylePr>
  </w:style>
  <w:style w:type="table" w:customStyle="1" w:styleId="GridTableLight">
    <w:name w:val="Grid Table Light"/>
    <w:basedOn w:val="Tabelanormal"/>
    <w:uiPriority w:val="40"/>
    <w:rsid w:val="00A44DDD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421A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421AE"/>
    <w:rPr>
      <w:rFonts w:ascii="Tahoma" w:hAnsi="Tahoma" w:cs="Tahoma"/>
      <w:color w:val="333333" w:themeColor="text1"/>
      <w:sz w:val="16"/>
      <w:szCs w:val="16"/>
    </w:rPr>
  </w:style>
  <w:style w:type="paragraph" w:customStyle="1" w:styleId="Default">
    <w:name w:val="Default"/>
    <w:rsid w:val="009708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7">
    <w:name w:val="Pa7"/>
    <w:basedOn w:val="Default"/>
    <w:next w:val="Default"/>
    <w:uiPriority w:val="99"/>
    <w:rsid w:val="0097087F"/>
    <w:pPr>
      <w:spacing w:line="241" w:lineRule="atLeast"/>
    </w:pPr>
    <w:rPr>
      <w:rFonts w:ascii="Humanst521 Lt BT" w:hAnsi="Humanst521 Lt BT" w:cstheme="minorBidi"/>
      <w:color w:val="auto"/>
    </w:rPr>
  </w:style>
  <w:style w:type="character" w:customStyle="1" w:styleId="A12">
    <w:name w:val="A12"/>
    <w:uiPriority w:val="99"/>
    <w:rsid w:val="00453F08"/>
    <w:rPr>
      <w:rFonts w:cs="Humanst521 Lt BT"/>
      <w:i/>
      <w:iCs/>
      <w:color w:val="000000"/>
      <w:u w:val="single"/>
    </w:rPr>
  </w:style>
  <w:style w:type="paragraph" w:customStyle="1" w:styleId="Pa0">
    <w:name w:val="Pa0"/>
    <w:basedOn w:val="Default"/>
    <w:next w:val="Default"/>
    <w:uiPriority w:val="99"/>
    <w:rsid w:val="00453F08"/>
    <w:pPr>
      <w:spacing w:line="241" w:lineRule="atLeast"/>
    </w:pPr>
    <w:rPr>
      <w:rFonts w:ascii="Humanst521 Lt BT" w:hAnsi="Humanst521 Lt BT" w:cstheme="minorBidi"/>
      <w:color w:val="auto"/>
    </w:rPr>
  </w:style>
  <w:style w:type="character" w:customStyle="1" w:styleId="A10">
    <w:name w:val="A10"/>
    <w:uiPriority w:val="99"/>
    <w:rsid w:val="00C64DB4"/>
    <w:rPr>
      <w:rFonts w:cs="Humanst521 Lt BT"/>
      <w:color w:val="000000"/>
      <w:sz w:val="14"/>
      <w:szCs w:val="14"/>
    </w:rPr>
  </w:style>
  <w:style w:type="character" w:styleId="HiperlinkVisitado">
    <w:name w:val="FollowedHyperlink"/>
    <w:basedOn w:val="Fontepargpadro"/>
    <w:uiPriority w:val="99"/>
    <w:semiHidden/>
    <w:unhideWhenUsed/>
    <w:rsid w:val="00A806C4"/>
    <w:rPr>
      <w:color w:val="62B789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46A5"/>
    <w:pPr>
      <w:spacing w:after="0" w:line="240" w:lineRule="auto"/>
      <w:jc w:val="both"/>
    </w:pPr>
    <w:rPr>
      <w:rFonts w:ascii="Montserrat" w:hAnsi="Montserrat"/>
      <w:color w:val="333333" w:themeColor="text1"/>
      <w:sz w:val="32"/>
    </w:rPr>
  </w:style>
  <w:style w:type="paragraph" w:styleId="Ttulo1">
    <w:name w:val="heading 1"/>
    <w:basedOn w:val="Normal"/>
    <w:next w:val="Normal"/>
    <w:link w:val="Ttulo1Char"/>
    <w:uiPriority w:val="9"/>
    <w:qFormat/>
    <w:rsid w:val="00E846A5"/>
    <w:pPr>
      <w:keepNext/>
      <w:keepLines/>
      <w:spacing w:before="240" w:after="480"/>
      <w:outlineLvl w:val="0"/>
    </w:pPr>
    <w:rPr>
      <w:rFonts w:ascii="Titillium Web" w:eastAsiaTheme="majorEastAsia" w:hAnsi="Titillium Web" w:cstheme="majorBidi"/>
      <w:color w:val="213E7D" w:themeColor="accent1" w:themeShade="BF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745F0F"/>
    <w:pPr>
      <w:keepNext/>
      <w:keepLines/>
      <w:spacing w:before="40"/>
      <w:outlineLvl w:val="1"/>
    </w:pPr>
    <w:rPr>
      <w:rFonts w:eastAsiaTheme="majorEastAsia" w:cstheme="majorBidi"/>
      <w:color w:val="213E7D" w:themeColor="accent1" w:themeShade="BF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E846A5"/>
    <w:rPr>
      <w:rFonts w:ascii="Titillium Web" w:eastAsiaTheme="majorEastAsia" w:hAnsi="Titillium Web" w:cstheme="majorBidi"/>
      <w:color w:val="213E7D" w:themeColor="accent1" w:themeShade="BF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745F0F"/>
    <w:rPr>
      <w:rFonts w:ascii="Montserrat" w:eastAsiaTheme="majorEastAsia" w:hAnsi="Montserrat" w:cstheme="majorBidi"/>
      <w:color w:val="213E7D" w:themeColor="accent1" w:themeShade="BF"/>
      <w:sz w:val="26"/>
      <w:szCs w:val="26"/>
    </w:rPr>
  </w:style>
  <w:style w:type="paragraph" w:styleId="Ttulo">
    <w:name w:val="Title"/>
    <w:basedOn w:val="Normal"/>
    <w:next w:val="Normal"/>
    <w:link w:val="TtuloChar"/>
    <w:uiPriority w:val="10"/>
    <w:qFormat/>
    <w:rsid w:val="00745F0F"/>
    <w:pPr>
      <w:contextualSpacing/>
    </w:pPr>
    <w:rPr>
      <w:rFonts w:ascii="Titillium Web" w:eastAsiaTheme="majorEastAsia" w:hAnsi="Titillium Web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745F0F"/>
    <w:rPr>
      <w:rFonts w:ascii="Titillium Web" w:eastAsiaTheme="majorEastAsia" w:hAnsi="Titillium Web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745F0F"/>
    <w:pPr>
      <w:numPr>
        <w:ilvl w:val="1"/>
      </w:numPr>
    </w:pPr>
    <w:rPr>
      <w:rFonts w:eastAsiaTheme="minorEastAsia"/>
      <w:color w:val="7B7B7B" w:themeColor="text1" w:themeTint="A5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745F0F"/>
    <w:rPr>
      <w:rFonts w:ascii="Montserrat" w:eastAsiaTheme="minorEastAsia" w:hAnsi="Montserrat"/>
      <w:color w:val="7B7B7B" w:themeColor="text1" w:themeTint="A5"/>
      <w:spacing w:val="15"/>
    </w:rPr>
  </w:style>
  <w:style w:type="paragraph" w:styleId="Cabealho">
    <w:name w:val="header"/>
    <w:basedOn w:val="Normal"/>
    <w:link w:val="CabealhoChar"/>
    <w:uiPriority w:val="99"/>
    <w:unhideWhenUsed/>
    <w:rsid w:val="001803A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1803A5"/>
    <w:rPr>
      <w:rFonts w:ascii="Open Sans" w:hAnsi="Open Sans"/>
    </w:rPr>
  </w:style>
  <w:style w:type="paragraph" w:styleId="Rodap">
    <w:name w:val="footer"/>
    <w:basedOn w:val="Normal"/>
    <w:link w:val="RodapChar"/>
    <w:uiPriority w:val="99"/>
    <w:unhideWhenUsed/>
    <w:rsid w:val="001803A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1803A5"/>
    <w:rPr>
      <w:rFonts w:ascii="Open Sans" w:hAnsi="Open Sans"/>
    </w:rPr>
  </w:style>
  <w:style w:type="paragraph" w:styleId="CabealhodoSumrio">
    <w:name w:val="TOC Heading"/>
    <w:basedOn w:val="Ttulo1"/>
    <w:next w:val="Normal"/>
    <w:uiPriority w:val="39"/>
    <w:unhideWhenUsed/>
    <w:qFormat/>
    <w:rsid w:val="00E846A5"/>
    <w:pPr>
      <w:jc w:val="left"/>
      <w:outlineLvl w:val="9"/>
    </w:pPr>
    <w:rPr>
      <w:sz w:val="48"/>
      <w:szCs w:val="48"/>
      <w:lang w:eastAsia="pt-BR"/>
    </w:rPr>
  </w:style>
  <w:style w:type="paragraph" w:styleId="Sumrio1">
    <w:name w:val="toc 1"/>
    <w:basedOn w:val="Normal"/>
    <w:next w:val="Normal"/>
    <w:link w:val="Sumrio1Char"/>
    <w:autoRedefine/>
    <w:uiPriority w:val="39"/>
    <w:unhideWhenUsed/>
    <w:rsid w:val="00E846A5"/>
    <w:pPr>
      <w:spacing w:after="100"/>
    </w:pPr>
  </w:style>
  <w:style w:type="character" w:styleId="Hyperlink">
    <w:name w:val="Hyperlink"/>
    <w:basedOn w:val="Fontepargpadro"/>
    <w:uiPriority w:val="99"/>
    <w:unhideWhenUsed/>
    <w:rsid w:val="001803A5"/>
    <w:rPr>
      <w:color w:val="00A757" w:themeColor="hyperlink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E846A5"/>
    <w:pPr>
      <w:spacing w:after="100"/>
      <w:ind w:left="220"/>
    </w:pPr>
    <w:rPr>
      <w:sz w:val="28"/>
    </w:rPr>
  </w:style>
  <w:style w:type="paragraph" w:customStyle="1" w:styleId="CorpodoSumrio">
    <w:name w:val="Corpo do Sumário"/>
    <w:basedOn w:val="Sumrio1"/>
    <w:link w:val="CorpodoSumrioChar"/>
    <w:qFormat/>
    <w:rsid w:val="001803A5"/>
    <w:pPr>
      <w:tabs>
        <w:tab w:val="right" w:leader="dot" w:pos="13992"/>
      </w:tabs>
    </w:pPr>
    <w:rPr>
      <w:sz w:val="28"/>
    </w:rPr>
  </w:style>
  <w:style w:type="paragraph" w:styleId="NormalWeb">
    <w:name w:val="Normal (Web)"/>
    <w:basedOn w:val="Normal"/>
    <w:uiPriority w:val="99"/>
    <w:unhideWhenUsed/>
    <w:rsid w:val="00E846A5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Sumrio1Char">
    <w:name w:val="Sumário 1 Char"/>
    <w:basedOn w:val="Fontepargpadro"/>
    <w:link w:val="Sumrio1"/>
    <w:uiPriority w:val="39"/>
    <w:rsid w:val="00E846A5"/>
    <w:rPr>
      <w:rFonts w:ascii="Montserrat" w:hAnsi="Montserrat"/>
      <w:sz w:val="32"/>
    </w:rPr>
  </w:style>
  <w:style w:type="character" w:customStyle="1" w:styleId="CorpodoSumrioChar">
    <w:name w:val="Corpo do Sumário Char"/>
    <w:basedOn w:val="Sumrio1Char"/>
    <w:link w:val="CorpodoSumrio"/>
    <w:rsid w:val="001803A5"/>
    <w:rPr>
      <w:rFonts w:ascii="Montserrat" w:hAnsi="Montserrat"/>
      <w:sz w:val="28"/>
    </w:rPr>
  </w:style>
  <w:style w:type="paragraph" w:styleId="Sumrio3">
    <w:name w:val="toc 3"/>
    <w:basedOn w:val="Normal"/>
    <w:next w:val="Normal"/>
    <w:autoRedefine/>
    <w:uiPriority w:val="39"/>
    <w:semiHidden/>
    <w:unhideWhenUsed/>
    <w:rsid w:val="00E846A5"/>
    <w:pPr>
      <w:spacing w:after="100"/>
      <w:ind w:left="440"/>
    </w:pPr>
    <w:rPr>
      <w:sz w:val="28"/>
    </w:rPr>
  </w:style>
  <w:style w:type="paragraph" w:styleId="Sumrio4">
    <w:name w:val="toc 4"/>
    <w:basedOn w:val="Normal"/>
    <w:next w:val="Normal"/>
    <w:autoRedefine/>
    <w:uiPriority w:val="39"/>
    <w:semiHidden/>
    <w:unhideWhenUsed/>
    <w:rsid w:val="001803A5"/>
    <w:pPr>
      <w:spacing w:after="100"/>
      <w:ind w:left="660"/>
    </w:pPr>
  </w:style>
  <w:style w:type="paragraph" w:styleId="PargrafodaLista">
    <w:name w:val="List Paragraph"/>
    <w:basedOn w:val="Normal"/>
    <w:uiPriority w:val="34"/>
    <w:qFormat/>
    <w:rsid w:val="00EB1FEE"/>
    <w:pPr>
      <w:ind w:left="720"/>
      <w:contextualSpacing/>
    </w:pPr>
  </w:style>
  <w:style w:type="table" w:styleId="Tabelacomgrade">
    <w:name w:val="Table Grid"/>
    <w:basedOn w:val="Tabelanormal"/>
    <w:uiPriority w:val="39"/>
    <w:rsid w:val="000A47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Accent1">
    <w:name w:val="Grid Table 5 Dark Accent 1"/>
    <w:basedOn w:val="Tabelanormal"/>
    <w:uiPriority w:val="50"/>
    <w:rsid w:val="000A47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FDAF2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D54A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D54A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D54A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D54A8" w:themeFill="accent1"/>
      </w:tcPr>
    </w:tblStylePr>
    <w:tblStylePr w:type="band1Vert">
      <w:tblPr/>
      <w:tcPr>
        <w:shd w:val="clear" w:color="auto" w:fill="A1B6E6" w:themeFill="accent1" w:themeFillTint="66"/>
      </w:tcPr>
    </w:tblStylePr>
    <w:tblStylePr w:type="band1Horz">
      <w:tblPr/>
      <w:tcPr>
        <w:shd w:val="clear" w:color="auto" w:fill="A1B6E6" w:themeFill="accent1" w:themeFillTint="66"/>
      </w:tcPr>
    </w:tblStylePr>
  </w:style>
  <w:style w:type="table" w:customStyle="1" w:styleId="GridTable4Accent1">
    <w:name w:val="Grid Table 4 Accent 1"/>
    <w:basedOn w:val="Tabelanormal"/>
    <w:uiPriority w:val="49"/>
    <w:rsid w:val="00A44DD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292D9" w:themeColor="accent1" w:themeTint="99"/>
        <w:left w:val="single" w:sz="4" w:space="0" w:color="7292D9" w:themeColor="accent1" w:themeTint="99"/>
        <w:bottom w:val="single" w:sz="4" w:space="0" w:color="7292D9" w:themeColor="accent1" w:themeTint="99"/>
        <w:right w:val="single" w:sz="4" w:space="0" w:color="7292D9" w:themeColor="accent1" w:themeTint="99"/>
        <w:insideH w:val="single" w:sz="4" w:space="0" w:color="7292D9" w:themeColor="accent1" w:themeTint="99"/>
        <w:insideV w:val="single" w:sz="4" w:space="0" w:color="7292D9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D54A8" w:themeColor="accent1"/>
          <w:left w:val="single" w:sz="4" w:space="0" w:color="2D54A8" w:themeColor="accent1"/>
          <w:bottom w:val="single" w:sz="4" w:space="0" w:color="2D54A8" w:themeColor="accent1"/>
          <w:right w:val="single" w:sz="4" w:space="0" w:color="2D54A8" w:themeColor="accent1"/>
          <w:insideH w:val="nil"/>
          <w:insideV w:val="nil"/>
        </w:tcBorders>
        <w:shd w:val="clear" w:color="auto" w:fill="2D54A8" w:themeFill="accent1"/>
      </w:tcPr>
    </w:tblStylePr>
    <w:tblStylePr w:type="lastRow">
      <w:rPr>
        <w:b/>
        <w:bCs/>
      </w:rPr>
      <w:tblPr/>
      <w:tcPr>
        <w:tcBorders>
          <w:top w:val="double" w:sz="4" w:space="0" w:color="2D54A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2" w:themeFill="accent1" w:themeFillTint="33"/>
      </w:tcPr>
    </w:tblStylePr>
    <w:tblStylePr w:type="band1Horz">
      <w:tblPr/>
      <w:tcPr>
        <w:shd w:val="clear" w:color="auto" w:fill="CFDAF2" w:themeFill="accent1" w:themeFillTint="33"/>
      </w:tcPr>
    </w:tblStylePr>
  </w:style>
  <w:style w:type="table" w:customStyle="1" w:styleId="GridTableLight">
    <w:name w:val="Grid Table Light"/>
    <w:basedOn w:val="Tabelanormal"/>
    <w:uiPriority w:val="40"/>
    <w:rsid w:val="00A44DDD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B421A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421AE"/>
    <w:rPr>
      <w:rFonts w:ascii="Tahoma" w:hAnsi="Tahoma" w:cs="Tahoma"/>
      <w:color w:val="333333" w:themeColor="text1"/>
      <w:sz w:val="16"/>
      <w:szCs w:val="16"/>
    </w:rPr>
  </w:style>
  <w:style w:type="paragraph" w:customStyle="1" w:styleId="Default">
    <w:name w:val="Default"/>
    <w:rsid w:val="009708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7">
    <w:name w:val="Pa7"/>
    <w:basedOn w:val="Default"/>
    <w:next w:val="Default"/>
    <w:uiPriority w:val="99"/>
    <w:rsid w:val="0097087F"/>
    <w:pPr>
      <w:spacing w:line="241" w:lineRule="atLeast"/>
    </w:pPr>
    <w:rPr>
      <w:rFonts w:ascii="Humanst521 Lt BT" w:hAnsi="Humanst521 Lt BT" w:cstheme="minorBidi"/>
      <w:color w:val="auto"/>
    </w:rPr>
  </w:style>
  <w:style w:type="character" w:customStyle="1" w:styleId="A12">
    <w:name w:val="A12"/>
    <w:uiPriority w:val="99"/>
    <w:rsid w:val="00453F08"/>
    <w:rPr>
      <w:rFonts w:cs="Humanst521 Lt BT"/>
      <w:i/>
      <w:iCs/>
      <w:color w:val="000000"/>
      <w:u w:val="single"/>
    </w:rPr>
  </w:style>
  <w:style w:type="paragraph" w:customStyle="1" w:styleId="Pa0">
    <w:name w:val="Pa0"/>
    <w:basedOn w:val="Default"/>
    <w:next w:val="Default"/>
    <w:uiPriority w:val="99"/>
    <w:rsid w:val="00453F08"/>
    <w:pPr>
      <w:spacing w:line="241" w:lineRule="atLeast"/>
    </w:pPr>
    <w:rPr>
      <w:rFonts w:ascii="Humanst521 Lt BT" w:hAnsi="Humanst521 Lt BT" w:cstheme="minorBidi"/>
      <w:color w:val="auto"/>
    </w:rPr>
  </w:style>
  <w:style w:type="character" w:customStyle="1" w:styleId="A10">
    <w:name w:val="A10"/>
    <w:uiPriority w:val="99"/>
    <w:rsid w:val="00C64DB4"/>
    <w:rPr>
      <w:rFonts w:cs="Humanst521 Lt BT"/>
      <w:color w:val="000000"/>
      <w:sz w:val="14"/>
      <w:szCs w:val="14"/>
    </w:rPr>
  </w:style>
  <w:style w:type="character" w:styleId="HiperlinkVisitado">
    <w:name w:val="FollowedHyperlink"/>
    <w:basedOn w:val="Fontepargpadro"/>
    <w:uiPriority w:val="99"/>
    <w:semiHidden/>
    <w:unhideWhenUsed/>
    <w:rsid w:val="00A806C4"/>
    <w:rPr>
      <w:color w:val="62B789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464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governoeletronico.gov.br/eixos-de-atuacao/cidadao/dados-abertos/inda-infraestrutura-nacional-de-dados-abertos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buriti.df.gov.br/ftp/diariooficial/2017/07_Julho/DODF%20141%2025-07-2017/DODF%20141%2025-07-2017%20INTEGRA.pdf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ouv.df.gov.br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dados.gov.br/cartilha-publicacao-dados-abertos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dados.gov.br/instrucao-normativa-da-inda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ejane.abreu\AppData\Local\Microsoft\Windows\Temporary%20Internet%20Files\Content.Outlook\ZQAX4DR3\Template%20-%20Plano%20de%20DA.dotx" TargetMode="External"/></Relationships>
</file>

<file path=word/theme/theme1.xml><?xml version="1.0" encoding="utf-8"?>
<a:theme xmlns:a="http://schemas.openxmlformats.org/drawingml/2006/main" name="Tema do Office">
  <a:themeElements>
    <a:clrScheme name="Personalizada 2">
      <a:dk1>
        <a:srgbClr val="333333"/>
      </a:dk1>
      <a:lt1>
        <a:sysClr val="window" lastClr="FFFFFF"/>
      </a:lt1>
      <a:dk2>
        <a:srgbClr val="515151"/>
      </a:dk2>
      <a:lt2>
        <a:srgbClr val="FBFBFB"/>
      </a:lt2>
      <a:accent1>
        <a:srgbClr val="2D54A8"/>
      </a:accent1>
      <a:accent2>
        <a:srgbClr val="00A757"/>
      </a:accent2>
      <a:accent3>
        <a:srgbClr val="FFCC29"/>
      </a:accent3>
      <a:accent4>
        <a:srgbClr val="28BBB6"/>
      </a:accent4>
      <a:accent5>
        <a:srgbClr val="CA75CD"/>
      </a:accent5>
      <a:accent6>
        <a:srgbClr val="EB5757"/>
      </a:accent6>
      <a:hlink>
        <a:srgbClr val="00A757"/>
      </a:hlink>
      <a:folHlink>
        <a:srgbClr val="62B789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CC0FE7-E378-43A8-A7FE-FE96E5186C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- Plano de DA</Template>
  <TotalTime>5</TotalTime>
  <Pages>21</Pages>
  <Words>2801</Words>
  <Characters>15127</Characters>
  <Application>Microsoft Office Word</Application>
  <DocSecurity>0</DocSecurity>
  <Lines>126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 Amaral</dc:creator>
  <cp:lastModifiedBy>Rejane Vaz de Abreu</cp:lastModifiedBy>
  <cp:revision>5</cp:revision>
  <cp:lastPrinted>2017-09-04T17:23:00Z</cp:lastPrinted>
  <dcterms:created xsi:type="dcterms:W3CDTF">2017-09-28T13:01:00Z</dcterms:created>
  <dcterms:modified xsi:type="dcterms:W3CDTF">2017-09-28T13:08:00Z</dcterms:modified>
</cp:coreProperties>
</file>