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0A0A0A"/>
          <w:sz w:val="56"/>
          <w:szCs w:val="56"/>
        </w:rPr>
        <w:t xml:space="preserve">C.I.A.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Consultoría de Inteligencia Aplicada</w:t>
      </w:r>
    </w:p>
    <w:p>
      <w:pPr>
        <w:spacing w:after="600"/>
        <w:jc w:val="center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DOCUMENT 05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0A0A0A"/>
          <w:sz w:val="44"/>
          <w:szCs w:val="44"/>
        </w:rPr>
        <w:t xml:space="preserve">VALUE LADDER &amp; PRICING STRATEGY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32"/>
          <w:szCs w:val="32"/>
        </w:rPr>
        <w:t xml:space="preserve">ESCALERA DE VALOR Y ESTRATEGIA DE PRECIOS</w:t>
      </w:r>
    </w:p>
    <w:p>
      <w:pPr>
        <w:spacing w:after="400"/>
        <w:jc w:val="center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100% Credit Bridge · 3-Tier Sandwich · Founders Tier · Grand Slam Stack</w:t>
      </w:r>
    </w:p>
    <w:p>
      <w:pPr>
        <w:jc w:val="center"/>
      </w:pPr>
      <w:r>
        <w:rPr>
          <w:rFonts w:ascii="Arial" w:cs="Arial" w:eastAsia="Arial" w:hAnsi="Arial"/>
          <w:b/>
          <w:bCs/>
          <w:color w:val="CC0000"/>
          <w:sz w:val="18"/>
          <w:szCs w:val="18"/>
        </w:rPr>
        <w:t xml:space="preserve">v1.0 · 2026.04.29 · FOR INTERNAL USE ONLY</w:t>
      </w:r>
    </w:p>
    <w:p>
      <w:r>
        <w:br w:type="page"/>
      </w:r>
    </w:p>
    <w:p>
      <w:pPr>
        <w:shd w:fill="1A1A2E" w:val="clear"/>
        <w:spacing w:after="400" w:before="400"/>
        <w:jc w:val="center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  ENGLISH VERSION  </w:t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A — THE CIA VALUE LADDER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Every client enters at a specific step and ascends. Your job is to make each step so valuable they naturally want the next one.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Step 0: FREE (Top of Funnel)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LinkedIn content (daily, public)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Newsletter (weekly)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“AI Readiness Scorecard” lead magnet (10-question self-assessment, instant report)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/>
          <w:iCs/>
          <w:color w:val="0A0A0A"/>
          <w:sz w:val="22"/>
          <w:szCs w:val="22"/>
        </w:rPr>
        <w:t xml:space="preserve">Purpose: Build trust. Demonstrate expertise. Generate inbound leads. Cost: $0.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Step 1: PAID DIAGNOSTIC ($1K–$5K)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Automation Workshop ($1K–$5K, 1 day) — for teams that want to LEARN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Revenue Leak Audit ($2K–$5K, 2–3 weeks) — for teams that want to FIX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/>
          <w:iCs/>
          <w:color w:val="0A0A0A"/>
          <w:sz w:val="22"/>
          <w:szCs w:val="22"/>
        </w:rPr>
        <w:t xml:space="preserve">Purpose: Demonstrate competence with a paid deliverable. Filter serious buyers. Self-fund the pipeline.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Step 2: CORE OFFER ($4K–$25K)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Predictable Revenue Architecture ($4K–$25K, 4–8 weeks)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Agentic Strategy &amp; Implementation ($5K–$20K, 4–8 weeks)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/>
          <w:iCs/>
          <w:color w:val="0A0A0A"/>
          <w:sz w:val="22"/>
          <w:szCs w:val="22"/>
        </w:rPr>
        <w:t xml:space="preserve">Purpose: This is where the real transformation happens. The bulk of revenue.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Step 3: CONTINUITY ($500–$3K/month)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Living System Retainer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/>
          <w:iCs/>
          <w:color w:val="0A0A0A"/>
          <w:sz w:val="22"/>
          <w:szCs w:val="22"/>
        </w:rPr>
        <w:t xml:space="preserve">Purpose: Recurring revenue. Lifetime value maximizer. Ongoing relationship.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Step 4: BESPOKE ($30K+)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Blockchain-Native Systems (per engagement)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/>
          <w:iCs/>
          <w:color w:val="0A0A0A"/>
          <w:sz w:val="22"/>
          <w:szCs w:val="22"/>
        </w:rPr>
        <w:t xml:space="preserve">Purpose: High-ticket for enterprise. Reputation-building engagements.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The ascension path: Free content → Audit ($3K) → Architecture ($12K) → Retainer ($2K/mo) = $39K first-year LTV from one client.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B — THE 100% CREDIT BRIDGE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This is the definitive answer to your question: should the audit be free with implementation?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The Answer: NO. Don’t make it free. Make it CREDITED.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Why not free upfront: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Free attracts tire-kickers. Premium pricing creates better clients → better outcomes → better testimonials.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Free destroys perceived value. A $3K audit feels weighty; a “free assessment” feels like a sales call in disguise.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 paid audit self-funds the pipeline. Even at break-even, it pays for your discovery work.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Instead, do this: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"The Revenue Leak Audit costs $3,000 USD. If you decide to move forward with the implementation within 30 days of delivery, 100% is credited toward the next project. In practice, if you move to phase 2, the audit was free."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Why This Works (Hormozi Math)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Same effective economics as “free audit with purchase”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Preserves perceived value of the diagnostic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Creates urgency (30-day window) without manufactured scarcity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Filters out non-buyers before you invest 3 weeks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Makes the no-cost a REWARD for commitment, not a default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Conversion Benchmark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Track: % of paid audits that convert to implementation. Healthy: 40–60%.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If &gt;60%: raise audit price or shorten the credit window.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If &lt;30%: audit deliverable isn’t compelling enough — improve it.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C — HOW TO PRESENT A RANGE WITHOUT ANCHORING LOW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CIA’s services have ranges ($2K–$5K, $4K–$25K). Without structure, prospects always choose the lowest number.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Solution: the 3-Tier Sandwich. Show all three. Anchor with the highest FIRST. Recommend the middle. 70%+ choose middle.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Example: Predictable Revenue Architecture ($4K–$25K)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3120"/>
        <w:gridCol w:w="312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What’s Included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Best For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Foundation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$4K–$8K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 ICP, 1 channel, basic CRM ops, 4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Small teams, single market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Growth ⭐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$10K–$15K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 ICPs, multi-channel, full lead-to-cash, 6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Mid-market scaling (RECOMMENDED)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$18K–$25K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Multi-region, complex integrations, governance, 8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Enterprise + Series A/B</w:t>
            </w:r>
          </w:p>
        </w:tc>
      </w:tr>
    </w:tbl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Example: Agentic Strategy ($5K–$20K)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3120"/>
        <w:gridCol w:w="312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What’s Included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Best For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Starter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$5K–$8K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 agent, single integration, 4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First AI agent deployment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A0A0A"/>
                <w:sz w:val="20"/>
                <w:szCs w:val="20"/>
              </w:rPr>
              <w:t xml:space="preserve">Scale ⭐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$10K–$15K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2–3 agents, multi-system, orchestration, 6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F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Operational transformation (RECOMMENDED)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Full Stack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$18K–$20K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End-to-end agentic ecosystem, governance, 8 weeks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Enterprise-grade deployment</w:t>
            </w:r>
          </w:p>
        </w:tc>
      </w:tr>
    </w:tbl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Present all three on the call. Start by describing Enterprise/Full Stack first (anchors high), then Foundation/Starter, then recommend Growth/Scale. Decoy effect makes the middle irresistible.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D — LATAM VS GLOBAL: ONE PRICE STRATEGY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Recommendation: ONE global price in USD. No regional discounting.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Why Not Discount for LATAM?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LATAM mid-market and enterprise already pay in USD for international vendors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Regional discounting signals “lower quality” to LATAM buyers who self-identify with global tier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Discounting destroys global pricing integrity — US buyers will demand the LATAM price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CIA’s natural LATAM cost base IS the discount already (your costs are 30–60% below US consultancies)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Instead: Founders Tier (first 5–10 clients)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"Founders Tier: 30–40% off list price for the first 5 clients in 2026, in exchange for a detailed case study, video testimonial, and reference rights. After the 5 slots are filled, pricing is full list. Not based on geography — based on contribution to our portfolio."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This is Hormozi’s “results-in-advance + borrowed credibility” engine — get logos onto the website while preserving long-term price integrity.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E — VALUE-BASED PRICING: THE 10× RULE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Hormozi: charge 1/10 of the value you create, never cost-plus.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For each engagement, build the value calculation WITH the client during discovery (this is also the COI exercise that closes deals):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Example: Series A SaaS (Agentic Strategy at $15K)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Current CAC: $800 / Current MRR new: $40K / Monthly leads: 300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After deployment (conservative): CAC -25% = $200/lead saved × 50 conversions = $10K/month saved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+ 15% conversion lift = $6K MRR added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Year-1 value: ($10K + $6K) × 12 = $192K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• CIA price: $15K = 7.8% of value created → 10× rule satisfied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4"/>
          <w:szCs w:val="24"/>
        </w:rPr>
        <w:t xml:space="preserve">Close line: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"I’m charging you $15K to create $192K in value. If the numbers were reversed, would you do it?"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Build a Google Sheet calculator for each ICP and use it LIVE on calls. Co-creating the math (not presenting it pre-built) is what makes it credible.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F — GRAND SLAM OFFER STACK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When pitching the Growth tier, stack the value VISUALLY so the price feels small compared to what they get: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"Here’s what you receive: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Revenue Leak Audit complete (valued at $3,000)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Predictable Revenue Architecture deploy (valued at $12,000)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30 days of Living System Retainer post-launch included (valued at $1,500)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Bonus: Personalized AI Playbook for your team (valued at $2,000)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Bonus: Access to David’s private Slack channel for 90 days (valued at $1,500)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Total value: $20,000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Your investment today: $12,500 — and the audit is credited 100% if you close today."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The visible value-vs-price gap is what makes the offer feel “stupid to say no to” — Hormozi’s exact phrase.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G — PRICING ANTI-PATTERNS TO AVOID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Listing prices on the public website without context. Show ranges only after a discovery call.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Hourly billing. Hormozi: hourly caps your upside and signals commodity. Always project- or outcome-based.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Discounting under pressure. If you must negotiate down, REMOVE SCOPE — never lower the price for the same scope. “OK, we can do $10K if we remove [X component].”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“Send me a proposal” without a follow-up call. Per the objection bible, refuse politely.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Quoting before COI is established. ALWAYS run cost-of-inaction calculation BEFORE stating price.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Accepting “I need to think about it” without the 3-question reframe.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 H — CONTENT ENGINE THAT FEEDS THE LADDER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1560"/>
        <w:gridCol w:w="2340"/>
        <w:gridCol w:w="312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Channel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Cadence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Format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 long-form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Daily M–F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Proof–Promise–Plan post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Authority building + soft CTA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 carousel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2×/week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Frameworks, case studies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Shareability + saves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Short video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3×/week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60–90s vertical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LinkedIn + IG + TikTok + YT Shorts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Long-form YouTube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1×/week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8–15 min teardown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Deep authority + SEO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Newsletter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1×/week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1 framework + 1 case + 1 CTA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Nurture + conversion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Podcast appearances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2×/month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Guest on LATAM pods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0A0A0A"/>
                <w:sz w:val="20"/>
                <w:szCs w:val="20"/>
              </w:rPr>
              <w:t xml:space="preserve">New audience + backlinks</w:t>
            </w:r>
          </w:p>
        </w:tc>
      </w:tr>
    </w:tbl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Hook Formula (Hormozi)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Controversial claim + specific number + curiosity gap: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"AI consultancies are charging 4× what it costs. Here’s the exact math."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"95% of AI pilots in enterprise never reach production. The 3 reasons, with MIT data."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"How CIA built a revenue system for [partner-client] in 6 weeks — the full playbook, free."</w:t>
      </w:r>
    </w:p>
    <w:p>
      <w:r>
        <w:br w:type="page"/>
      </w:r>
    </w:p>
    <w:p>
      <w:pPr>
        <w:shd w:fill="1A1A2E" w:val="clear"/>
        <w:spacing w:after="400" w:before="400"/>
        <w:jc w:val="center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  VERSIÓN EN ESPAÑOL  </w:t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A — LA ESCALERA DE VALOR DE CIA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Cada cliente entra en un escalon específico y asciende. Tu trabajo es hacer cada paso tan valioso que naturalmente quieran el siguiente.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Escalón 0: GRATIS (Top of Funnel)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Contenido LinkedIn (diario)  • Newsletter (semanal)  • “AI Readiness Scorecard” lead magnet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Escalón 1: DIAGNÓSTICO PAGO ($1K–$5K)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Automation Workshop ($1K–$5K, 1 día) — para equipos que quieren APRENDER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Revenue Leak Audit ($2K–$5K, 2–3 semanas) — para equipos que quieren ARREGLAR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Escalón 2: OFERTA CORE ($4K–$25K)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Predictable Revenue Architecture ($4K–$25K, 4–8 semanas)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Agentic Strategy &amp; Implementation ($5K–$20K, 4–8 semanas)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Escalón 3: CONTINUIDAD ($500–$3K/mes)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Living System Retainer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0A0A0A"/>
          <w:sz w:val="28"/>
          <w:szCs w:val="28"/>
        </w:rPr>
        <w:t xml:space="preserve">Escalón 4: A MEDIDA ($30K+)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Blockchain-Native Systems (por engagement)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Camino de ascenso: Contenido gratis → Audit ($3K) → Arquitectura ($12K) → Retainer ($2K/mes) = $39K LTV primer año de UN cliente.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B — EL PUENTE DE CRÉDITO 100%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Respuesta definitiva: NO hagas el audit gratis. Hazlo ACREDITADO.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"El Revenue Leak Audit cuesta $3,000 USD. Si decides seguir con la implementación dentro de los 30 días posteriores a la entrega, el 100% se acredita al siguiente proyecto. En la práctica, si pasas a la fase 2, el audit fue gratis."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Misma economía que “audit gratis con compra” pero preserva valor percibido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Crea urgencia (ventana de 30 días) sin escasez fabricada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• Filtra compradores no serios antes de invertir 3 semanas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C — EL SÁNDWICH DE 3 TIERS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Siempre muestra los 3 niveles. Ancla con el más alto PRIMERO. Recomienda el del medio. 70%+ elige el medio.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Describe Enterprise primero (ancla alto), luego Foundation, luego recomienda Growth. El efecto señuelo hace que el medio sea irresistible.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D — UN PRECIO GLOBAL EN USD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Un precio. USD. Sin descuento regional.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En su lugar, ofrece “Founders Tier” para los primeros 5–10 clientes: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"Founders Tier: 30–40% de descuento sobre precio de lista para los primeros 5 clientes de 2026, a cambio de un case study detallado, video testimonial, y derechos de referencia. Cuando se llenen los 5 slots, el precio vuelve a lista. No está basado en geografía — está basado en contribución a nuestro portafolio."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E — PRICING BASADO EN VALOR: LA REGLA 10×</w:t>
      </w:r>
    </w:p>
    <w:p>
      <w:pPr>
        <w:spacing w:after="120" w:line="276"/>
      </w:pPr>
      <w:r>
        <w:rPr>
          <w:rFonts w:ascii="Arial" w:cs="Arial" w:eastAsia="Arial" w:hAnsi="Arial"/>
          <w:b/>
          <w:bCs/>
          <w:i w:val="false"/>
          <w:iCs w:val="false"/>
          <w:color w:val="0A0A0A"/>
          <w:sz w:val="22"/>
          <w:szCs w:val="22"/>
        </w:rPr>
        <w:t xml:space="preserve">Cobra 1/10 del valor que creas, nunca costo + margen.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4"/>
          <w:szCs w:val="24"/>
        </w:rPr>
        <w:t xml:space="preserve">Línea de cierre: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"Te cobro $15K para crearte $192K en valor. Si los números fueran al revés, ¿lo harías?"</w:t>
      </w:r>
    </w:p>
    <w:p>
      <w:pPr>
        <w:shd w:fill="F5F5F0" w:val="clear"/>
        <w:spacing w:after="120" w:line="276"/>
        <w:ind w:left="200" w:right="200"/>
      </w:pPr>
      <w:r>
        <w:rPr>
          <w:rFonts w:ascii="Arial" w:cs="Arial" w:eastAsia="Arial" w:hAnsi="Arial"/>
          <w:b/>
          <w:bCs/>
          <w:color w:val="00D4AA"/>
          <w:sz w:val="20"/>
          <w:szCs w:val="20"/>
        </w:rPr>
        <w:t xml:space="preserve">KEY: </w:t>
      </w:r>
      <w:r>
        <w:rPr>
          <w:rFonts w:ascii="Arial" w:cs="Arial" w:eastAsia="Arial" w:hAnsi="Arial"/>
          <w:color w:val="666666"/>
          <w:sz w:val="20"/>
          <w:szCs w:val="20"/>
        </w:rPr>
        <w:t xml:space="preserve">Construye una calculadora Google Sheet por ICP y úsala EN VIVO en las llamadas. Co-crear la matemática (no presentarla pre-armada) es lo que la hace creíble.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F — GRAND SLAM OFFER STACK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"Lo que recibes: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Revenue Leak Audit completo (valor $3,000)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Predictable Revenue Architecture deploy (valor $12,000)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30 días de Living System Retainer post-launch incluidos (valor $1,500)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Bonus: AI Playbook personalizado para tu equipo (valor $2,000)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✓ Bonus: Acceso al canal privado de Slack con David por 90 días (valor $1,500)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Valor total: $20,000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Tu inversión hoy: $12,500 — y el audit se acredita 100% si cierras hoy."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G — ANTI-PATRONES DE PRICING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Publicar precios en la web sin contexto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Cobrar por hora (señala commodity)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Dar descuento bajo presión (remueve alcance, nunca bajes precio por el mismo alcance)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Mandar propuesta sin llamada de seguimiento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❌ Dar precio antes de calcular el Costo de Inacción</w:t>
      </w:r>
    </w:p>
    <w:p>
      <w:pPr>
        <w:pBdr>
          <w:bottom w:val="single" w:color="DDDDDD" w:sz="2" w:space="4"/>
        </w:pBdr>
        <w:spacing w:after="200" w:before="200"/>
      </w:pPr>
      <w:r>
        <w:rPr>
          <w:sz w:val="10"/>
          <w:szCs w:val="10"/>
        </w:rPr>
        <w:t xml:space="preserv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A0A0A"/>
          <w:sz w:val="36"/>
          <w:szCs w:val="36"/>
        </w:rPr>
        <w:t xml:space="preserve">PARTE H — MOTOR DE CONTENIDO</w:t>
      </w: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A0A"/>
          <w:sz w:val="22"/>
          <w:szCs w:val="22"/>
        </w:rPr>
        <w:t xml:space="preserve">Fórmula de hooks (Hormozi): Afirmación controversial + número específico + brecha de curiosidad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"Las consultoras de IA están cobrando 4× lo que cuesta. Aquí está el cálculo exacto."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"95% de los pilotos de IA en empresa no llegan a producción. Las 3 razones, con datos del MIT."</w:t>
      </w:r>
    </w:p>
    <w:p>
      <w:pPr>
        <w:pBdr>
          <w:left w:val="single" w:color="00D4AA" w:sz="6" w:space="8"/>
        </w:pBdr>
        <w:spacing w:after="120" w:line="276"/>
        <w:ind w:left="360"/>
      </w:pPr>
      <w:r>
        <w:rPr>
          <w:rFonts w:ascii="Arial" w:cs="Arial" w:eastAsia="Arial" w:hAnsi="Arial"/>
          <w:i/>
          <w:iCs/>
          <w:color w:val="333333"/>
          <w:sz w:val="22"/>
          <w:szCs w:val="22"/>
        </w:rPr>
        <w:t xml:space="preserve">"Cómo CIA armó un sistema de revenue para [partner-client] en 6 semanas — el playbook completo, gratis."</w:t>
      </w:r>
    </w:p>
    <w:p>
      <w:pPr>
        <w:spacing w:before="400"/>
      </w:pPr>
    </w:p>
    <w:p>
      <w:pPr>
        <w:spacing w:after="120" w:line="276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22"/>
          <w:szCs w:val="22"/>
        </w:rPr>
        <w:t xml:space="preserve">© 2026 C.I.A. Internal use only.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6"/>
        <w:szCs w:val="16"/>
      </w:rPr>
      <w:t xml:space="preserve"> ·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666666"/>
        <w:sz w:val="16"/>
        <w:szCs w:val="16"/>
      </w:rPr>
      <w:t xml:space="preserve">CIA · Value Ladder · Doc 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2026-04-30T01:41:54.431Z</dcterms:created>
  <dcterms:modified xsi:type="dcterms:W3CDTF">2026-04-30T01:41:54.432Z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