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D0B55" w:rsidR="00A43160" w:rsidP="00A43160" w:rsidRDefault="00A43160" w14:paraId="302D0617" w14:textId="4DBC239D">
      <w:pPr>
        <w:rPr>
          <w:b w:val="1"/>
          <w:bCs w:val="1"/>
        </w:rPr>
      </w:pPr>
      <w:r w:rsidRPr="693DE295" w:rsidR="693DE295">
        <w:rPr>
          <w:b w:val="1"/>
          <w:bCs w:val="1"/>
        </w:rPr>
        <w:t>Topic Area: 13 or part of IRP</w:t>
      </w:r>
    </w:p>
    <w:p w:rsidR="00A43160" w:rsidP="00A43160" w:rsidRDefault="00A43160" w14:paraId="4A4F7999" w14:textId="20C88787">
      <w:r w:rsidRPr="693DE295" w:rsidR="693DE295">
        <w:rPr>
          <w:b w:val="1"/>
          <w:bCs w:val="1"/>
        </w:rPr>
        <w:t>PI:</w:t>
      </w:r>
      <w:r w:rsidR="693DE295">
        <w:rPr/>
        <w:t xml:space="preserve"> Clarno</w:t>
      </w:r>
    </w:p>
    <w:p w:rsidRPr="000D0B55" w:rsidR="00A43160" w:rsidP="00A43160" w:rsidRDefault="00A43160" w14:paraId="65F8B9DF" w14:textId="3ADFF406">
      <w:r w:rsidRPr="693DE295" w:rsidR="693DE295">
        <w:rPr>
          <w:b w:val="1"/>
          <w:bCs w:val="1"/>
        </w:rPr>
        <w:t>Collaborators: Booth, Chvala, Cole? Others?</w:t>
      </w:r>
    </w:p>
    <w:p w:rsidR="693DE295" w:rsidP="693DE295" w:rsidRDefault="693DE295" w14:paraId="29EC5793" w14:textId="320DBA37">
      <w:pPr>
        <w:rPr>
          <w:b w:val="1"/>
          <w:bCs w:val="1"/>
        </w:rPr>
      </w:pPr>
      <w:r w:rsidRPr="693DE295" w:rsidR="693DE295">
        <w:rPr>
          <w:b w:val="1"/>
          <w:bCs w:val="1"/>
        </w:rPr>
        <w:t xml:space="preserve">Outside UT: PNNL team started this, but </w:t>
      </w:r>
      <w:r w:rsidRPr="693DE295" w:rsidR="693DE295">
        <w:rPr>
          <w:b w:val="1"/>
          <w:bCs w:val="1"/>
        </w:rPr>
        <w:t>maybe INL also.</w:t>
      </w:r>
    </w:p>
    <w:p w:rsidR="00A43160" w:rsidP="00A43160" w:rsidRDefault="00A43160" w14:paraId="11FF914E" w14:textId="77777777"/>
    <w:p w:rsidR="00A43160" w:rsidP="00A43160" w:rsidRDefault="00A43160" w14:paraId="14762964" w14:textId="77777777">
      <w:pPr>
        <w:rPr>
          <w:u w:val="single"/>
        </w:rPr>
      </w:pPr>
      <w:r w:rsidRPr="000D0B55">
        <w:rPr>
          <w:u w:val="single"/>
        </w:rPr>
        <w:t>Overview</w:t>
      </w:r>
    </w:p>
    <w:p w:rsidR="00A43160" w:rsidP="00A43160" w:rsidRDefault="00A43160" w14:paraId="141EA2D2" w14:textId="77777777"/>
    <w:p w:rsidRPr="000D0B55" w:rsidR="00A43160" w:rsidP="693DE295" w:rsidRDefault="00A43160" w14:paraId="5D669C53" w14:textId="287C7960">
      <w:pPr>
        <w:spacing w:before="240" w:beforeAutospacing="off" w:after="240" w:afterAutospacing="of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693DE295" w:rsidR="693DE2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Background</w:t>
      </w:r>
    </w:p>
    <w:p w:rsidRPr="000D0B55" w:rsidR="00A43160" w:rsidP="693DE295" w:rsidRDefault="00A43160" w14:paraId="0F749A07" w14:textId="63F9861D">
      <w:pPr>
        <w:spacing w:before="240" w:beforeAutospacing="off" w:after="240" w:afterAutospacing="off"/>
      </w:pP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It is becoming clear that LLM-based generative tools for reasoning and performing a wide range of tasks is going to be part of how builders build – including how the nuclear industry will design, build, </w:t>
      </w: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operate</w:t>
      </w: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regulate</w:t>
      </w: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and integrate with the world’s future energy supply. However, as with autopiloting </w:t>
      </w: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aircraft</w:t>
      </w: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self-driving cars, legal adjudication, and robotic surgeries, there are some domains where a high degree of correctness in generated content is a preeminent concern. For this, human verification of correctness must be done at some level and an objective understanding of where the line is for trusting robotic control needs to be </w:t>
      </w: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established</w:t>
      </w: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One type of foundational tool for assessing correctness is an independent community-developed benchmark. This describes the rise of AI SME agents, their underlying LLMs, and how the development of nuclear ‘digital twins’ might intersect and benefit from such a nuclear engineering specific benchmark.</w:t>
      </w:r>
    </w:p>
    <w:p w:rsidRPr="000D0B55" w:rsidR="00A43160" w:rsidP="693DE295" w:rsidRDefault="00A43160" w14:paraId="0F64EA87" w14:textId="549181DA">
      <w:pP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PNNL paper we want to leverage: </w:t>
      </w:r>
      <w:hyperlink r:id="Rb80f5d7be01a4cb2">
        <w:r w:rsidRPr="693DE295" w:rsidR="693DE295">
          <w:rPr>
            <w:rStyle w:val="Hyperlink"/>
            <w:rFonts w:ascii="Times New Roman" w:hAnsi="Times New Roman" w:eastAsia="Times New Roman" w:cs="Times New Roman"/>
            <w:b w:val="0"/>
            <w:bCs w:val="0"/>
            <w:i w:val="0"/>
            <w:iCs w:val="0"/>
            <w:caps w:val="0"/>
            <w:smallCaps w:val="0"/>
            <w:noProof w:val="0"/>
            <w:sz w:val="24"/>
            <w:szCs w:val="24"/>
            <w:lang w:val="en-US"/>
          </w:rPr>
          <w:t>https://arxiv.org/pdf/2310.10920</w:t>
        </w:r>
      </w:hyperlink>
    </w:p>
    <w:p w:rsidRPr="000D0B55" w:rsidR="00A43160" w:rsidP="693DE295" w:rsidRDefault="00A43160" w14:paraId="5895B6B0" w14:textId="24357E20">
      <w:pP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Repo: </w:t>
      </w:r>
      <w:hyperlink r:id="R631c78325b6f41d0">
        <w:r w:rsidRPr="693DE295" w:rsidR="693DE295">
          <w:rPr>
            <w:rStyle w:val="Hyperlink"/>
            <w:rFonts w:ascii="Times New Roman" w:hAnsi="Times New Roman" w:eastAsia="Times New Roman" w:cs="Times New Roman"/>
            <w:b w:val="0"/>
            <w:bCs w:val="0"/>
            <w:i w:val="0"/>
            <w:iCs w:val="0"/>
            <w:caps w:val="0"/>
            <w:smallCaps w:val="0"/>
            <w:noProof w:val="0"/>
            <w:sz w:val="24"/>
            <w:szCs w:val="24"/>
            <w:lang w:val="en-US"/>
          </w:rPr>
          <w:t>https://github.com/pnnl/EXPERT2</w:t>
        </w:r>
      </w:hyperlink>
    </w:p>
    <w:p w:rsidRPr="000D0B55" w:rsidR="00A43160" w:rsidP="693DE295" w:rsidRDefault="00A43160" w14:paraId="192F7D3C" w14:textId="682EC5DF">
      <w:pP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Pr="000D0B55" w:rsidR="00A43160" w:rsidP="693DE295" w:rsidRDefault="00A43160" w14:paraId="14C332A4" w14:textId="0CA5841B">
      <w:pPr>
        <w:spacing w:before="240" w:beforeAutospacing="off" w:after="240" w:afterAutospacing="of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693DE295" w:rsidR="693DE2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Nuclear LLM/RAG SME Demand</w:t>
      </w:r>
    </w:p>
    <w:p w:rsidRPr="000D0B55" w:rsidR="00A43160" w:rsidP="693DE295" w:rsidRDefault="00A43160" w14:paraId="494F2D00" w14:textId="3675F441">
      <w:pPr>
        <w:spacing w:before="240" w:beforeAutospacing="off" w:after="240" w:afterAutospacing="off"/>
      </w:pP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The nuclear industry faces an acute AI adoption challenge: general-purpose large language models consistently fail on domain-specific tasks requiring reactor physics knowledge, thermal-hydraulics reasoning, and regulatory compliance understanding. The 2025 ORNL AI workshop found that frontier LLMs excel at literature synthesis but struggle with novel materials design and quantitative nuclear calculations—precisely the tasks that would deliver the greatest operational value. This performance gap has created surging demand for custom solutions: nuclear-tuned foundation models with domain-specific pre-training, retrieval-augmented generation (RAG) systems grounded in verified technical documentation, and specialized agents capable of interfacing with simulation codes like VERA, MCNP, and SCALE. Companies including Palantir, Assystem (CurieLM), and multiple reactor vendors are racing to develop or procure these capabilities, while utilities face procurement decisions with no objective way to compare competing AI offerings.</w:t>
      </w:r>
    </w:p>
    <w:p w:rsidRPr="000D0B55" w:rsidR="00A43160" w:rsidP="693DE295" w:rsidRDefault="00A43160" w14:paraId="5033A7AD" w14:textId="61A39373">
      <w:pPr>
        <w:spacing w:before="240" w:beforeAutospacing="off" w:after="240" w:afterAutospacing="off"/>
      </w:pP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NuclearBench directly addresses this evaluation gap by providing the infrastructure these custom AI systems require. For LLM developers fine-tuning models on nuclear corpora, NuclearBench offers objective performance measurement across eleven specialized domains: reactor physics/neutronics (criticality, flux distributions, burnup), thermal-hydraulics (CHF, two-phase flow), reactor kinetics (point kinetics, reactivity feedback), radiation transport (shielding, Monte Carlo), fuel performance (pellet-clad interaction, fission gas), materials science (radiation damage, embrittlement), advanced reactor chemistry (molten salt redox, liquid metal oxygen control), high-temperature gas dynamics, safety analysis (LOCA, RIA scenarios), and regulatory interpretation. For RAG system architects, the benchmark tests whether retrieval mechanisms successfully ground responses in technically accurate source material. For agent developers building autonomous workflows around simulation tools like VERA, MCNP, SCALE, and CTF, NuclearBench validates that code generation and output interpretation meet nuclear-grade standards. Without rigorous evaluation across these specialized physics domains, the industry cannot distinguish genuinely capable systems from those that merely appear competent on surface-level queries.</w:t>
      </w:r>
    </w:p>
    <w:p w:rsidRPr="000D0B55" w:rsidR="00A43160" w:rsidP="693DE295" w:rsidRDefault="00A43160" w14:paraId="3713B779" w14:textId="410902AE">
      <w:pPr>
        <w:spacing w:before="240" w:beforeAutospacing="off" w:after="240" w:afterAutospacing="of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693DE295" w:rsidR="693DE2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NuclearBench</w:t>
      </w:r>
      <w:r w:rsidRPr="693DE295" w:rsidR="693DE29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 Digital Twins: Grant Integration</w:t>
      </w:r>
    </w:p>
    <w:p w:rsidRPr="000D0B55" w:rsidR="00A43160" w:rsidP="693DE295" w:rsidRDefault="00A43160" w14:paraId="48E7F5DC" w14:textId="18C23F9D">
      <w:pPr>
        <w:spacing w:before="240" w:beforeAutospacing="off" w:after="240" w:afterAutospacing="off"/>
      </w:pP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The Problem: As digital twin platforms for advanced reactors increasingly incorporate AI components—for operator assistance, anomaly detection, literature synthesis, and regulatory documentation—no standardized methodology exists to validate these AI systems meet nuclear engineering requirements. Generic benchmarks like GPQA and SciBench cover broad scientific reasoning but lack the domain-specific evaluation needed for reactor physics calculations, thermal-hydraulics interpretation, and NRC regulatory compliance. NuclearQA, the only existing nuclear-focused benchmark, contains just 100 questions oriented toward nonproliferation rather than power generation. This evaluation gap creates significant risk: AI systems deployed in digital twin environments may produce confident but incorrect outputs on safety-relevant queries, with no objective measure to detect such failures before deployment.</w:t>
      </w:r>
    </w:p>
    <w:p w:rsidRPr="000D0B55" w:rsidR="00A43160" w:rsidP="693DE295" w:rsidRDefault="00A43160" w14:paraId="23E8EAE0" w14:textId="4676D3C9">
      <w:pPr>
        <w:spacing w:before="240" w:beforeAutospacing="off" w:after="240" w:afterAutospacing="off"/>
      </w:pPr>
      <w:r w:rsidRPr="693DE295" w:rsidR="693DE2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The Solution: NuclearBench establishes the evaluation infrastructure required to deploy AI within digital twin systems responsibly. Comprising 800+ expert-validated questions across eleven core domains—reactor physics/neutronics, thermal-hydraulics, reactor kinetics, radiation transport/shielding, fuel performance, materials degradation, molten salt chemistry (MSRs), liquid metal behavior (SFRs/LFRs), high-temperature gas dynamics (HTGRs), safety analysis, and regulatory knowledge—NuclearBench enables rigorous pre-deployment validation of any AI component. For the UT digital twin initiative, NuclearBench provides: (1) objective validation that LLM-based operator interfaces correctly interpret simulation outputs from VERA, MCNP, SCALE, and CTF; (2) benchmarking of RAG systems against verified technical documentation; (3) compliance evidence for NRC audit requirements as AI regulatory frameworks (NUREG-2261) take effect; and (4) a public leaderboard establishing UT as a center of excellence for nuclear AI evaluation methodology.</w:t>
      </w:r>
    </w:p>
    <w:p w:rsidRPr="000D0B55" w:rsidR="00A43160" w:rsidP="00A43160" w:rsidRDefault="00A43160" w14:paraId="7658FC52" w14:textId="3686BC63"/>
    <w:p w:rsidR="00D1010D" w:rsidRDefault="00D1010D" w14:paraId="01D2B4C8" w14:textId="77777777"/>
    <w:sectPr w:rsidR="00D1010D" w:rsidSect="00EE6E4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A43160"/>
    <w:rsid w:val="00D1010D"/>
    <w:rsid w:val="00E20764"/>
    <w:rsid w:val="00EE6E42"/>
    <w:rsid w:val="1AFA8E85"/>
    <w:rsid w:val="693DE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uiPriority w:val="99"/>
    <w:name w:val="Hyperlink"/>
    <w:basedOn w:val="DefaultParagraphFont"/>
    <w:unhideWhenUsed/>
    <w:rsid w:val="693DE29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arxiv.org/pdf/2310.10920" TargetMode="External" Id="Rb80f5d7be01a4cb2" /><Relationship Type="http://schemas.openxmlformats.org/officeDocument/2006/relationships/hyperlink" Target="https://github.com/pnnl/EXPERT2" TargetMode="External" Id="R631c78325b6f41d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University of Texas at Austin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Ondrej Chvala</lastModifiedBy>
  <revision>4</revision>
  <dcterms:created xsi:type="dcterms:W3CDTF">2018-02-09T21:34:00.0000000Z</dcterms:created>
  <dcterms:modified xsi:type="dcterms:W3CDTF">2025-12-19T18:36:23.0462901Z</dcterms:modified>
</coreProperties>
</file>