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b w:val="1"/>
          <w:bCs w:val="1"/>
          <w:color w:val="5b9bd5"/>
          <w:sz w:val="24"/>
          <w:szCs w:val="24"/>
          <w:rtl w:val="0"/>
        </w:rPr>
        <w:t xml:space="preserve">Control of Industrial Data Flows </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8"/>
          <w:szCs w:val="18"/>
          <w:rtl w:val="0"/>
        </w:rPr>
        <w:t xml:space="preserve">From siloed data to unified intelligence</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Currently, manufacturing is undergoing a structural shift in which the competitive advantage of a factory is no longer determined solely by the machines on the factory floor, but by its ability to extract intelligence from the data those machines generate [1,2]. Firms that build robust data-driven innovation capabilities demonstrate stronger performance specifically under conditions of market turbulence, as the capacity to sense, integrate, and act on operational data becomes a decisive differentiator [</w:t>
      </w:r>
      <w:r w:rsidDel="00000000" w:rsidR="00000000" w:rsidRPr="00000000">
        <w:rPr>
          <w:rFonts w:ascii="Avenir" w:cs="Avenir" w:eastAsia="Avenir" w:hAnsi="Avenir"/>
          <w:sz w:val="15"/>
          <w:szCs w:val="15"/>
          <w:rtl w:val="0"/>
        </w:rPr>
        <w:t xml:space="preserve">1</w:t>
      </w:r>
      <w:r w:rsidDel="00000000" w:rsidR="00000000" w:rsidRPr="00000000">
        <w:rPr>
          <w:rFonts w:ascii="Avenir" w:cs="Avenir" w:eastAsia="Avenir" w:hAnsi="Avenir"/>
          <w:sz w:val="15"/>
          <w:szCs w:val="15"/>
          <w:rtl w:val="0"/>
        </w:rPr>
        <w:t xml:space="preserve">]. The World Economic Forum has identified advanced analytics and data infrastructure as the core enablers of next-generation manufacturing competitiveness [</w:t>
      </w:r>
      <w:r w:rsidDel="00000000" w:rsidR="00000000" w:rsidRPr="00000000">
        <w:rPr>
          <w:rFonts w:ascii="Avenir" w:cs="Avenir" w:eastAsia="Avenir" w:hAnsi="Avenir"/>
          <w:sz w:val="15"/>
          <w:szCs w:val="15"/>
          <w:rtl w:val="0"/>
        </w:rPr>
        <w:t xml:space="preserve">3</w:t>
      </w:r>
      <w:r w:rsidDel="00000000" w:rsidR="00000000" w:rsidRPr="00000000">
        <w:rPr>
          <w:rFonts w:ascii="Avenir" w:cs="Avenir" w:eastAsia="Avenir" w:hAnsi="Avenir"/>
          <w:sz w:val="15"/>
          <w:szCs w:val="15"/>
          <w:rtl w:val="0"/>
        </w:rPr>
        <w:t xml:space="preserve">]. Yet this is precisely where many companies face struggles [3]. Data generated across sensors, machines, and production processes holds substantial strategic value but only if it can be captured reliably, integrated across potentially heterogeneous sources, and shared without surrendering competitive control. These three interconnected challenges define the gap between the data manufacturing produces and the intelligence it deploys.</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The first challenge is that labeled industrial data remains costly and time-consuming to collect at scale [4], specifically because real-world production environments offer limited opportunity to observe rare failure modes. Synthetic data generation has emerged as a promising approach, providing a systematic framework for generating training datasets to support industrial AI development [</w:t>
      </w:r>
      <w:r w:rsidDel="00000000" w:rsidR="00000000" w:rsidRPr="00000000">
        <w:rPr>
          <w:rFonts w:ascii="Avenir" w:cs="Avenir" w:eastAsia="Avenir" w:hAnsi="Avenir"/>
          <w:sz w:val="15"/>
          <w:szCs w:val="15"/>
          <w:rtl w:val="0"/>
        </w:rPr>
        <w:t xml:space="preserve">5</w:t>
      </w:r>
      <w:r w:rsidDel="00000000" w:rsidR="00000000" w:rsidRPr="00000000">
        <w:rPr>
          <w:rFonts w:ascii="Avenir" w:cs="Avenir" w:eastAsia="Avenir" w:hAnsi="Avenir"/>
          <w:sz w:val="15"/>
          <w:szCs w:val="15"/>
          <w:rtl w:val="0"/>
        </w:rPr>
        <w:t xml:space="preserve">]. Without addressing this scarcity problem, models trained on insufficient or unrepresentative data will fail to generalize across the variability inherent to real manufacturing operations [</w:t>
      </w:r>
      <w:r w:rsidDel="00000000" w:rsidR="00000000" w:rsidRPr="00000000">
        <w:rPr>
          <w:rFonts w:ascii="Avenir" w:cs="Avenir" w:eastAsia="Avenir" w:hAnsi="Avenir"/>
          <w:sz w:val="15"/>
          <w:szCs w:val="15"/>
          <w:rtl w:val="0"/>
        </w:rPr>
        <w:t xml:space="preserve">4,5</w:t>
      </w:r>
      <w:r w:rsidDel="00000000" w:rsidR="00000000" w:rsidRPr="00000000">
        <w:rPr>
          <w:rFonts w:ascii="Avenir" w:cs="Avenir" w:eastAsia="Avenir" w:hAnsi="Avenir"/>
          <w:sz w:val="15"/>
          <w:szCs w:val="15"/>
          <w:rtl w:val="0"/>
        </w:rPr>
        <w:t xml:space="preserve">].</w:t>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The second challenge is that industrial environments generate information across fundamentally incompatible modalities. Time-series sensor readings, video streams, or operational records are rarely stored in consistent formats [6]. Multimodal fusion remains an open and underresearched problem in industrial automation [6]. Industry work on the topic confirms that integrating disparate sources requires principled methodological frameworks to handle noise, misalignment, and semantic inconsistency [</w:t>
      </w:r>
      <w:r w:rsidDel="00000000" w:rsidR="00000000" w:rsidRPr="00000000">
        <w:rPr>
          <w:rFonts w:ascii="Avenir" w:cs="Avenir" w:eastAsia="Avenir" w:hAnsi="Avenir"/>
          <w:sz w:val="15"/>
          <w:szCs w:val="15"/>
          <w:rtl w:val="0"/>
        </w:rPr>
        <w:t xml:space="preserve">8</w:t>
      </w:r>
      <w:r w:rsidDel="00000000" w:rsidR="00000000" w:rsidRPr="00000000">
        <w:rPr>
          <w:rFonts w:ascii="Avenir" w:cs="Avenir" w:eastAsia="Avenir" w:hAnsi="Avenir"/>
          <w:sz w:val="15"/>
          <w:szCs w:val="15"/>
          <w:rtl w:val="0"/>
        </w:rPr>
        <w:t xml:space="preserve">].</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The third challenge is data sovereignty. Even where companies hold rich proprietary datasets, sharing them risks exposing trade secrets and process knowledge. Federated learning, which enables collaborative model training without transferring raw data between parties, offers a promising architecture for industrial data collaboration [</w:t>
      </w:r>
      <w:r w:rsidDel="00000000" w:rsidR="00000000" w:rsidRPr="00000000">
        <w:rPr>
          <w:rFonts w:ascii="Avenir" w:cs="Avenir" w:eastAsia="Avenir" w:hAnsi="Avenir"/>
          <w:sz w:val="15"/>
          <w:szCs w:val="15"/>
          <w:rtl w:val="0"/>
        </w:rPr>
        <w:t xml:space="preserve">6</w:t>
      </w:r>
      <w:r w:rsidDel="00000000" w:rsidR="00000000" w:rsidRPr="00000000">
        <w:rPr>
          <w:rFonts w:ascii="Avenir" w:cs="Avenir" w:eastAsia="Avenir" w:hAnsi="Avenir"/>
          <w:sz w:val="15"/>
          <w:szCs w:val="15"/>
          <w:rtl w:val="0"/>
        </w:rPr>
        <w:t xml:space="preserve">]. However, it carries its own risks as gradient-level data reconstruction attacks have demonstrated that model updates are sufficient for attackers to reconstruct sensitive information, even in the absence of direct data transfer [</w:t>
      </w:r>
      <w:r w:rsidDel="00000000" w:rsidR="00000000" w:rsidRPr="00000000">
        <w:rPr>
          <w:rFonts w:ascii="Avenir" w:cs="Avenir" w:eastAsia="Avenir" w:hAnsi="Avenir"/>
          <w:sz w:val="15"/>
          <w:szCs w:val="15"/>
          <w:rtl w:val="0"/>
        </w:rPr>
        <w:t xml:space="preserve">7</w:t>
      </w:r>
      <w:r w:rsidDel="00000000" w:rsidR="00000000" w:rsidRPr="00000000">
        <w:rPr>
          <w:rFonts w:ascii="Avenir" w:cs="Avenir" w:eastAsia="Avenir" w:hAnsi="Avenir"/>
          <w:sz w:val="15"/>
          <w:szCs w:val="15"/>
          <w:rtl w:val="0"/>
        </w:rPr>
        <w:t xml:space="preserve">]. Defending against these vulnerabilities remains a prerequisite for trustworthy industrial data ecosystems.</w:t>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Together, data scarcity, integration complexity, and sovereignty constraints constitute the foundation of what it means to leverage industrial data as a strategic asset [1,2,3].</w:t>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References: </w:t>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left"/>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Alghamdi OmarA, Agag G. Competitive advantage: A longitudinal analysis of the roles of data-driven innovation capabilities, marketing agility, and market turbulence. </w:t>
      </w:r>
      <w:r w:rsidDel="00000000" w:rsidR="00000000" w:rsidRPr="00000000">
        <w:rPr>
          <w:rFonts w:ascii="Avenir" w:cs="Avenir" w:eastAsia="Avenir" w:hAnsi="Avenir"/>
          <w:i w:val="1"/>
          <w:iCs w:val="1"/>
          <w:sz w:val="15"/>
          <w:szCs w:val="15"/>
          <w:rtl w:val="0"/>
        </w:rPr>
        <w:t xml:space="preserve">Journal of Retailing and Consumer Services</w:t>
      </w:r>
      <w:r w:rsidDel="00000000" w:rsidR="00000000" w:rsidRPr="00000000">
        <w:rPr>
          <w:rFonts w:ascii="Avenir" w:cs="Avenir" w:eastAsia="Avenir" w:hAnsi="Avenir"/>
          <w:sz w:val="15"/>
          <w:szCs w:val="15"/>
          <w:rtl w:val="0"/>
        </w:rPr>
        <w:t xml:space="preserve">. 2024;76:103547. doi:</w:t>
      </w:r>
      <w:hyperlink r:id="rId6">
        <w:r w:rsidDel="00000000" w:rsidR="00000000" w:rsidRPr="00000000">
          <w:rPr>
            <w:rFonts w:ascii="Avenir" w:cs="Avenir" w:eastAsia="Avenir" w:hAnsi="Avenir"/>
            <w:color w:val="1155cc"/>
            <w:sz w:val="15"/>
            <w:szCs w:val="15"/>
            <w:u w:val="single"/>
            <w:rtl w:val="0"/>
          </w:rPr>
          <w:t xml:space="preserve">10.1016/j.jretconser.2023.103547</w:t>
        </w:r>
      </w:hyperlink>
      <w:r w:rsidDel="00000000" w:rsidR="00000000" w:rsidRPr="00000000">
        <w:rPr>
          <w:rtl w:val="0"/>
        </w:rPr>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left"/>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Maddala VSP. Data-Driven Manufacturing: Leveraging Analytics for Operational Excellence. </w:t>
      </w:r>
      <w:r w:rsidDel="00000000" w:rsidR="00000000" w:rsidRPr="00000000">
        <w:rPr>
          <w:rFonts w:ascii="Avenir" w:cs="Avenir" w:eastAsia="Avenir" w:hAnsi="Avenir"/>
          <w:i w:val="1"/>
          <w:iCs w:val="1"/>
          <w:sz w:val="15"/>
          <w:szCs w:val="15"/>
          <w:rtl w:val="0"/>
        </w:rPr>
        <w:t xml:space="preserve">International Journal of Scientific Research in Computer Science, Engineering and Information Technology</w:t>
      </w:r>
      <w:r w:rsidDel="00000000" w:rsidR="00000000" w:rsidRPr="00000000">
        <w:rPr>
          <w:rFonts w:ascii="Avenir" w:cs="Avenir" w:eastAsia="Avenir" w:hAnsi="Avenir"/>
          <w:sz w:val="15"/>
          <w:szCs w:val="15"/>
          <w:rtl w:val="0"/>
        </w:rPr>
        <w:t xml:space="preserve">. 2025;11(1):884-893. doi:</w:t>
      </w:r>
      <w:hyperlink r:id="rId7">
        <w:r w:rsidDel="00000000" w:rsidR="00000000" w:rsidRPr="00000000">
          <w:rPr>
            <w:rFonts w:ascii="Avenir" w:cs="Avenir" w:eastAsia="Avenir" w:hAnsi="Avenir"/>
            <w:color w:val="1155cc"/>
            <w:sz w:val="15"/>
            <w:szCs w:val="15"/>
            <w:u w:val="single"/>
            <w:rtl w:val="0"/>
          </w:rPr>
          <w:t xml:space="preserve">10.32628/CSEIT25111291</w:t>
        </w:r>
      </w:hyperlink>
      <w:r w:rsidDel="00000000" w:rsidR="00000000" w:rsidRPr="00000000">
        <w:rPr>
          <w:rtl w:val="0"/>
        </w:rPr>
      </w:r>
    </w:p>
    <w:p w:rsidR="00000000" w:rsidDel="00000000" w:rsidP="00000000" w:rsidRDefault="00000000" w:rsidRPr="00000000" w14:paraId="00000012">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left"/>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The future of manufacturing is powered by data and analytics. Here’s why. World Economic Forum. September 9, 2022. Accessed March 31, 2026.</w:t>
      </w:r>
      <w:hyperlink r:id="rId8">
        <w:r w:rsidDel="00000000" w:rsidR="00000000" w:rsidRPr="00000000">
          <w:rPr>
            <w:rFonts w:ascii="Avenir" w:cs="Avenir" w:eastAsia="Avenir" w:hAnsi="Avenir"/>
            <w:sz w:val="15"/>
            <w:szCs w:val="15"/>
            <w:rtl w:val="0"/>
          </w:rPr>
          <w:t xml:space="preserve"> </w:t>
        </w:r>
      </w:hyperlink>
      <w:hyperlink r:id="rId9">
        <w:r w:rsidDel="00000000" w:rsidR="00000000" w:rsidRPr="00000000">
          <w:rPr>
            <w:rFonts w:ascii="Avenir" w:cs="Avenir" w:eastAsia="Avenir" w:hAnsi="Avenir"/>
            <w:color w:val="1155cc"/>
            <w:sz w:val="15"/>
            <w:szCs w:val="15"/>
            <w:u w:val="single"/>
            <w:rtl w:val="0"/>
          </w:rPr>
          <w:t xml:space="preserve">https://www.weforum.org/stories/2022/09/manufacturing-data-advanced-analytics/</w:t>
        </w:r>
      </w:hyperlink>
      <w:r w:rsidDel="00000000" w:rsidR="00000000" w:rsidRPr="00000000">
        <w:rPr>
          <w:rtl w:val="0"/>
        </w:rPr>
      </w:r>
    </w:p>
    <w:p w:rsidR="00000000" w:rsidDel="00000000" w:rsidP="00000000" w:rsidRDefault="00000000" w:rsidRPr="00000000" w14:paraId="00000013">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left"/>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Shafiee S. Synthetic data generation in manufacturing: a review of methods, domains, and emerging trends: 13th CIRP Global Web Conference. </w:t>
      </w:r>
      <w:r w:rsidDel="00000000" w:rsidR="00000000" w:rsidRPr="00000000">
        <w:rPr>
          <w:rFonts w:ascii="Avenir" w:cs="Avenir" w:eastAsia="Avenir" w:hAnsi="Avenir"/>
          <w:i w:val="1"/>
          <w:iCs w:val="1"/>
          <w:sz w:val="15"/>
          <w:szCs w:val="15"/>
          <w:rtl w:val="0"/>
        </w:rPr>
        <w:t xml:space="preserve">Procedia CIRP</w:t>
      </w:r>
      <w:r w:rsidDel="00000000" w:rsidR="00000000" w:rsidRPr="00000000">
        <w:rPr>
          <w:rFonts w:ascii="Avenir" w:cs="Avenir" w:eastAsia="Avenir" w:hAnsi="Avenir"/>
          <w:sz w:val="15"/>
          <w:szCs w:val="15"/>
          <w:rtl w:val="0"/>
        </w:rPr>
        <w:t xml:space="preserve">. 2026;139:440-445. doi:</w:t>
      </w:r>
      <w:hyperlink r:id="rId10">
        <w:r w:rsidDel="00000000" w:rsidR="00000000" w:rsidRPr="00000000">
          <w:rPr>
            <w:rFonts w:ascii="Avenir" w:cs="Avenir" w:eastAsia="Avenir" w:hAnsi="Avenir"/>
            <w:color w:val="1155cc"/>
            <w:sz w:val="15"/>
            <w:szCs w:val="15"/>
            <w:u w:val="single"/>
            <w:rtl w:val="0"/>
          </w:rPr>
          <w:t xml:space="preserve">10.1016/j.procir.2025.08.199</w:t>
        </w:r>
      </w:hyperlink>
      <w:r w:rsidDel="00000000" w:rsidR="00000000" w:rsidRPr="00000000">
        <w:rPr>
          <w:rtl w:val="0"/>
        </w:rPr>
      </w:r>
    </w:p>
    <w:p w:rsidR="00000000" w:rsidDel="00000000" w:rsidP="00000000" w:rsidRDefault="00000000" w:rsidRPr="00000000" w14:paraId="00000014">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left"/>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Buggineni V, Chen C, Camelio J. Enhancing manufacturing operations with synthetic data: a systematic framework for data generation, accuracy, and utility. </w:t>
      </w:r>
      <w:r w:rsidDel="00000000" w:rsidR="00000000" w:rsidRPr="00000000">
        <w:rPr>
          <w:rFonts w:ascii="Avenir" w:cs="Avenir" w:eastAsia="Avenir" w:hAnsi="Avenir"/>
          <w:i w:val="1"/>
          <w:iCs w:val="1"/>
          <w:sz w:val="15"/>
          <w:szCs w:val="15"/>
          <w:rtl w:val="0"/>
        </w:rPr>
        <w:t xml:space="preserve">Front Manuf Technol</w:t>
      </w:r>
      <w:r w:rsidDel="00000000" w:rsidR="00000000" w:rsidRPr="00000000">
        <w:rPr>
          <w:rFonts w:ascii="Avenir" w:cs="Avenir" w:eastAsia="Avenir" w:hAnsi="Avenir"/>
          <w:sz w:val="15"/>
          <w:szCs w:val="15"/>
          <w:rtl w:val="0"/>
        </w:rPr>
        <w:t xml:space="preserve">. 2024;4. doi:</w:t>
      </w:r>
      <w:hyperlink r:id="rId11">
        <w:r w:rsidDel="00000000" w:rsidR="00000000" w:rsidRPr="00000000">
          <w:rPr>
            <w:rFonts w:ascii="Avenir" w:cs="Avenir" w:eastAsia="Avenir" w:hAnsi="Avenir"/>
            <w:color w:val="1155cc"/>
            <w:sz w:val="15"/>
            <w:szCs w:val="15"/>
            <w:u w:val="single"/>
            <w:rtl w:val="0"/>
          </w:rPr>
          <w:t xml:space="preserve">10.3389/fmtec.2024.1320166</w:t>
        </w:r>
      </w:hyperlink>
      <w:r w:rsidDel="00000000" w:rsidR="00000000" w:rsidRPr="00000000">
        <w:rPr>
          <w:rtl w:val="0"/>
        </w:rPr>
      </w:r>
    </w:p>
    <w:p w:rsidR="00000000" w:rsidDel="00000000" w:rsidP="00000000" w:rsidRDefault="00000000" w:rsidRPr="00000000" w14:paraId="00000015">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left"/>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Li X, Cheng Y, Møller C, Lee J. Data issues in industrial AI systems: A meta-review and research strategy. Computers in Industry. 2025;173:104361. doi:10.1016/j.compind.2025.104361</w:t>
      </w:r>
    </w:p>
    <w:p w:rsidR="00000000" w:rsidDel="00000000" w:rsidP="00000000" w:rsidRDefault="00000000" w:rsidRPr="00000000" w14:paraId="00000016">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left"/>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Chaudhary V, Paudel P, Chaudhary V. Federated Learning: A Survey of Core Challenges, Current Methods, and Opportunities. </w:t>
      </w:r>
      <w:r w:rsidDel="00000000" w:rsidR="00000000" w:rsidRPr="00000000">
        <w:rPr>
          <w:rFonts w:ascii="Avenir" w:cs="Avenir" w:eastAsia="Avenir" w:hAnsi="Avenir"/>
          <w:i w:val="1"/>
          <w:iCs w:val="1"/>
          <w:sz w:val="15"/>
          <w:szCs w:val="15"/>
          <w:rtl w:val="0"/>
        </w:rPr>
        <w:t xml:space="preserve">Preprints</w:t>
      </w:r>
      <w:r w:rsidDel="00000000" w:rsidR="00000000" w:rsidRPr="00000000">
        <w:rPr>
          <w:rFonts w:ascii="Avenir" w:cs="Avenir" w:eastAsia="Avenir" w:hAnsi="Avenir"/>
          <w:sz w:val="15"/>
          <w:szCs w:val="15"/>
          <w:rtl w:val="0"/>
        </w:rPr>
        <w:t xml:space="preserve">. Preprint posted online January 5, 2026:2026010271. doi:</w:t>
      </w:r>
      <w:hyperlink r:id="rId12">
        <w:r w:rsidDel="00000000" w:rsidR="00000000" w:rsidRPr="00000000">
          <w:rPr>
            <w:rFonts w:ascii="Avenir" w:cs="Avenir" w:eastAsia="Avenir" w:hAnsi="Avenir"/>
            <w:color w:val="1155cc"/>
            <w:sz w:val="15"/>
            <w:szCs w:val="15"/>
            <w:u w:val="single"/>
            <w:rtl w:val="0"/>
          </w:rPr>
          <w:t xml:space="preserve">10.20944/preprints202601.0271.v1</w:t>
        </w:r>
      </w:hyperlink>
      <w:r w:rsidDel="00000000" w:rsidR="00000000" w:rsidRPr="00000000">
        <w:rPr>
          <w:rtl w:val="0"/>
        </w:rPr>
      </w:r>
    </w:p>
    <w:p w:rsidR="00000000" w:rsidDel="00000000" w:rsidP="00000000" w:rsidRDefault="00000000" w:rsidRPr="00000000" w14:paraId="00000017">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left"/>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Evaluating gradient inversion attacks and defenses. In: </w:t>
      </w:r>
      <w:r w:rsidDel="00000000" w:rsidR="00000000" w:rsidRPr="00000000">
        <w:rPr>
          <w:rFonts w:ascii="Avenir" w:cs="Avenir" w:eastAsia="Avenir" w:hAnsi="Avenir"/>
          <w:i w:val="1"/>
          <w:iCs w:val="1"/>
          <w:sz w:val="15"/>
          <w:szCs w:val="15"/>
          <w:rtl w:val="0"/>
        </w:rPr>
        <w:t xml:space="preserve">Federated Learning</w:t>
      </w:r>
      <w:r w:rsidDel="00000000" w:rsidR="00000000" w:rsidRPr="00000000">
        <w:rPr>
          <w:rFonts w:ascii="Avenir" w:cs="Avenir" w:eastAsia="Avenir" w:hAnsi="Avenir"/>
          <w:sz w:val="15"/>
          <w:szCs w:val="15"/>
          <w:rtl w:val="0"/>
        </w:rPr>
        <w:t xml:space="preserve">. Academic Press; 2024:105-122. doi:</w:t>
      </w:r>
      <w:hyperlink r:id="rId13">
        <w:r w:rsidDel="00000000" w:rsidR="00000000" w:rsidRPr="00000000">
          <w:rPr>
            <w:rFonts w:ascii="Avenir" w:cs="Avenir" w:eastAsia="Avenir" w:hAnsi="Avenir"/>
            <w:color w:val="1155cc"/>
            <w:sz w:val="15"/>
            <w:szCs w:val="15"/>
            <w:u w:val="single"/>
            <w:rtl w:val="0"/>
          </w:rPr>
          <w:t xml:space="preserve">10.1016/B978-0-44-319037-7.00014-4</w:t>
        </w:r>
      </w:hyperlink>
      <w:r w:rsidDel="00000000" w:rsidR="00000000" w:rsidRPr="00000000">
        <w:rPr>
          <w:rtl w:val="0"/>
        </w:rPr>
      </w:r>
    </w:p>
    <w:p w:rsidR="00000000" w:rsidDel="00000000" w:rsidP="00000000" w:rsidRDefault="00000000" w:rsidRPr="00000000" w14:paraId="00000018">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left"/>
        <w:rPr>
          <w:rFonts w:ascii="Avenir" w:cs="Avenir" w:eastAsia="Avenir" w:hAnsi="Avenir"/>
          <w:sz w:val="15"/>
          <w:szCs w:val="15"/>
          <w:u w:val="none"/>
        </w:rPr>
      </w:pPr>
      <w:r w:rsidDel="00000000" w:rsidR="00000000" w:rsidRPr="00000000">
        <w:rPr>
          <w:rFonts w:ascii="Avenir" w:cs="Avenir" w:eastAsia="Avenir" w:hAnsi="Avenir"/>
          <w:sz w:val="15"/>
          <w:szCs w:val="15"/>
          <w:rtl w:val="0"/>
        </w:rPr>
        <w:t xml:space="preserve">Strelet E, Castillo I, Peng Y, Reis MS. Data Fusion: Integrating Heterogeneous Information Sources in the Chemical Processing Industry. Journal of Chemometrics. 2025;39(11):e70075. doi:10.1002/cem.70075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oi.org/10.3389/fmtec.2024.1320166" TargetMode="External"/><Relationship Id="rId10" Type="http://schemas.openxmlformats.org/officeDocument/2006/relationships/hyperlink" Target="https://doi.org/10.1016/j.procir.2025.08.199" TargetMode="External"/><Relationship Id="rId13" Type="http://schemas.openxmlformats.org/officeDocument/2006/relationships/hyperlink" Target="https://doi.org/10.1016/B978-0-44-319037-7.00014-4" TargetMode="External"/><Relationship Id="rId12" Type="http://schemas.openxmlformats.org/officeDocument/2006/relationships/hyperlink" Target="https://doi.org/10.20944/preprints202601.0271.v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weforum.org/stories/2022/09/manufacturing-data-advanced-analytics/" TargetMode="External"/><Relationship Id="rId5" Type="http://schemas.openxmlformats.org/officeDocument/2006/relationships/styles" Target="styles.xml"/><Relationship Id="rId6" Type="http://schemas.openxmlformats.org/officeDocument/2006/relationships/hyperlink" Target="https://doi.org/10.1016/j.jretconser.2023.103547" TargetMode="External"/><Relationship Id="rId7" Type="http://schemas.openxmlformats.org/officeDocument/2006/relationships/hyperlink" Target="https://doi.org/10.32628/CSEIT25111291" TargetMode="External"/><Relationship Id="rId8" Type="http://schemas.openxmlformats.org/officeDocument/2006/relationships/hyperlink" Target="https://www.weforum.org/stories/2022/09/manufacturing-data-advanced-analyti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