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c0iau621m8ke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DESIGNING LASTING MACHINERY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OEMs using AI to build assets with a focus on longevity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one-off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CapEx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sales, which have historically been the standard industrial revenue model [1], OEMs lose control over assets after the point of sale, and therefore lack incentives to invest in lifecycle optimization [2].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Now, servitization models are shifting incentives toward longevity. AI-powered predictive and prescriptive maintenance can extend machine lifespans [3,4]. Transparent AI systems act as an enabler via predictive maintenance and continuous visibility of condition and performance through to end-of-life [5]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 capture lifecycle value,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OEMs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must integrate AI‑driven design techniques for circularity, such as formal disassembly information models embedded and modular designs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[6,7]. Beyond structural design, AI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use in micro-labs on the factory floor also enables the discovery of high-performance materials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specifically engineered for durability and easier recovery [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8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,9].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Modular designs also create new business opportunities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for OEMs by enabling ownership of second-hand markets through interchangeable modules and control over remanufacturing [10,11]. Aftermarket income today can already offer double the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TSR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of equipment sales [12].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the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coming years, repurposing and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servitizing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second-hand markets will be fundamental for OEMs to secure high-margin revenue.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By offering parts and services to customers after the initial sale, companies can tap into a lucrative revenue stream with profit margins up to four times those of new unit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 [13].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Quote: “Machine lifecycles in industry are super long. Hardware MVP development usually takes 3-5 years.” - Dr. Elisa Roth, Augmented Realities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i w:val="1"/>
          <w:iCs w:val="1"/>
          <w:color w:val="3c3f42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Alternative quote: “If everything becomes a service, OEMs effectively become risk selling companies. That means they have a real incentive to make equipment last.” - Marcel Stepanek, Siemens AI Lab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Hannover Messe. Enabling the EaaS Model: Insurance and Financing Strategies. Hannover Messe. 2021. Accessed March 18, 2026.</w:t>
      </w:r>
      <w:hyperlink r:id="rId7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https://www.hannovermesse.de/apollo/hannover_messe_2021/obs/Binary/A1086204/EN%20-%20Enabling%20the%20EaaS%20Model-Insurance%20and%20Financing%20Strategies%20LR.pdf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Vogt Duberg J, Sakao T. How can manufacturers identify the conditions for financially viable product-as-a-service? Front Manuf Technol. 2024;4:1498189. doi:10.3389/fmtec.2024.1498189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McKinsey &amp; Company. Manufacturing analytics unleashes productivity and profitability. McKinsey &amp; Company. 2017. Accessed March 1, 2026. </w:t>
      </w:r>
      <w:hyperlink r:id="rId8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https://www.mckinsey.com/capabilities/operations/our-insights/manufacturing-analytics-unleashes-productivity-and-profitability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Siemens. Readiness for Predictive Maintenance at Scale: 2023 Report. Siemens. 2023. Accessed March 1, 2026. </w:t>
      </w:r>
      <w:hyperlink r:id="rId9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https://assets.new.siemens.com/siemens/assets/api/uuid:8ee59c19-1c37-4516-a290-2844096f1cff/Readiness-Report-2023_original.pdf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Bustinza OF, Molina LM, Vendrell-Herrero F, Opazo-Basáez M. AI-enabled smart manufacturing boosts ecosystem value capture: The importance of servitization pathways within digital-intensive industries. Int J Prod Econ. 2024;277:109411. doi:10.1016/j.ijpe.2024.109411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Sundin E, Elo K, Lee HM. Design for automatic end-of-life processes. Assembly Automation. 2012;32(4):389-398.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Hilton B. Design for Remanufacturing. REMADE Institute / US Department of Energy; 2021.</w:t>
        <w:br w:type="textWrapping"/>
      </w:r>
      <w:hyperlink r:id="rId10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https://doi.org/10.2172/1876418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Yadav MD, Nair AR, Parmar DR. From bench to bulk: navigating the scale-up challenge in chemical manufacturing. Chem Ind Dig. 2025. Accessed March 18, 2026. https://chemindigest.com/chemical-industry-digest-october-2025-issue/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Nematov D, Raufov I, Murodzoda S, Ashurov A, Sattorzoda S. The bright future of materials science with AI: self-driving laboratories and closed-loop discovery. J Mod Nanotechnol. 2025;5:2. doi:10.53964/jmn.2025002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Arnold M, Palomäki K, Le Blévennec K, Koop C, Geerken T. Contribution of remanufacturing to circular economy. Eionet Report ETC/WMGE. 2021. Accessed March 18, 2026.</w:t>
        <w:br w:type="textWrapping"/>
      </w:r>
      <w:hyperlink r:id="rId1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https://www.eionet.europa.eu/etcs/etc-wmge/products/etc-wmge-reports/contribution-of-remanufacturing-to-circular-economy/@@download/file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Boorsma R, Sobek DK II, Bakker C, Balkenende R. Incorporating design for remanufacturing in the early design stage: a case study of a car door module. Res Eng Des. 2021;32(6):609-628. doi:10.1007/s00163-021-00362-0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McKinsey &amp; Company. Why aftermarket and service are vital to OEMs and how to excel. McKinsey &amp; Company. Accessed March 18, 2026. </w:t>
      </w:r>
      <w:hyperlink r:id="rId12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https://www.mckinsey.com/~/media/mckinsey/industries/advanced%20electronics/our%20insights/why%20aftermarket%20and%20service%20are%20vital%20to%20oems%20and%20how%20to%20excel/why-aftermarket-and-service-are-vital-to-oems-and-how-to-excel-vf.pdf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Ambadipudi A, Brotschi A, Forsgren M, Kervazo F, Lavandier H, Xing J. Industrial aftermarket services: growing the core. McKinsey. Published July 27, 2017. Accessed April 01, 2026. https://www.mckinsey.com/industries/industrials/our-insights/industrial-aftermarket-services-growing-the-core</w:t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firstLine="0"/>
        <w:rPr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Sophia Schraml" w:id="0" w:date="2026-04-01T12:29:23Z"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used as per quote management sheet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www.eionet.europa.eu/etcs/etc-wmge/products/etc-wmge-reports/contribution-of-remanufacturing-to-circular-economy/@@download/file" TargetMode="External"/><Relationship Id="rId10" Type="http://schemas.openxmlformats.org/officeDocument/2006/relationships/hyperlink" Target="https://doi.org/10.2172/1876418" TargetMode="External"/><Relationship Id="rId12" Type="http://schemas.openxmlformats.org/officeDocument/2006/relationships/hyperlink" Target="https://www.mckinsey.com/~/media/mckinsey/industries/advanced%20electronics/our%20insights/why%20aftermarket%20and%20service%20are%20vital%20to%20oems%20and%20how%20to%20excel/why-aftermarket-and-service-are-vital-to-oems-and-how-to-excel-vf.pdf" TargetMode="External"/><Relationship Id="rId9" Type="http://schemas.openxmlformats.org/officeDocument/2006/relationships/hyperlink" Target="https://assets.new.siemens.com/siemens/assets/api/uuid:8ee59c19-1c37-4516-a290-2844096f1cff/Readiness-Report-2023_original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hannovermesse.de/apollo/hannover_messe_2021/obs/Binary/A1086204/EN%20-%20Enabling%20the%20EaaS%20Model-Insurance%20and%20Financing%20Strategies%20LR.pdf" TargetMode="External"/><Relationship Id="rId8" Type="http://schemas.openxmlformats.org/officeDocument/2006/relationships/hyperlink" Target="https://www.mckinsey.com/capabilities/operations/our-insights/manufacturing-analytics-unleashes-productivity-and-profitabil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