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240" w:line="240" w:lineRule="auto"/>
        <w:rPr>
          <w:rFonts w:ascii="Avenir" w:cs="Avenir" w:eastAsia="Avenir" w:hAnsi="Avenir"/>
          <w:b w:val="1"/>
          <w:bCs w:val="1"/>
          <w:color w:val="5b9bd5"/>
          <w:sz w:val="24"/>
          <w:szCs w:val="24"/>
        </w:rPr>
      </w:pPr>
      <w:bookmarkStart w:colFirst="0" w:colLast="0" w:name="_slkv3qh5ahn5" w:id="0"/>
      <w:bookmarkEnd w:id="0"/>
      <w:r w:rsidDel="00000000" w:rsidR="00000000" w:rsidRPr="00000000">
        <w:rPr>
          <w:rFonts w:ascii="Avenir" w:cs="Avenir" w:eastAsia="Avenir" w:hAnsi="Avenir"/>
          <w:b w:val="1"/>
          <w:bCs w:val="1"/>
          <w:color w:val="5b9bd5"/>
          <w:sz w:val="24"/>
          <w:szCs w:val="24"/>
          <w:rtl w:val="0"/>
        </w:rPr>
        <w:t xml:space="preserve">Reshoring Production Through Industrial Automatio</w:t>
      </w:r>
      <w:r w:rsidDel="00000000" w:rsidR="00000000" w:rsidRPr="00000000">
        <w:rPr>
          <w:rFonts w:ascii="Avenir" w:cs="Avenir" w:eastAsia="Avenir" w:hAnsi="Avenir"/>
          <w:b w:val="1"/>
          <w:bCs w:val="1"/>
          <w:color w:val="5b9bd5"/>
          <w:sz w:val="24"/>
          <w:szCs w:val="24"/>
          <w:rtl w:val="0"/>
        </w:rPr>
        <w:t xml:space="preserve">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8"/>
          <w:szCs w:val="18"/>
        </w:rPr>
      </w:pPr>
      <w:r w:rsidDel="00000000" w:rsidR="00000000" w:rsidRPr="00000000">
        <w:rPr>
          <w:rFonts w:ascii="Avenir" w:cs="Avenir" w:eastAsia="Avenir" w:hAnsi="Avenir"/>
          <w:color w:val="3c3f42"/>
          <w:sz w:val="18"/>
          <w:szCs w:val="18"/>
          <w:rtl w:val="0"/>
        </w:rPr>
        <w:t xml:space="preserve">Geopolitics and AI Drive Distributed, Resilient Manufacturing Systems </w:t>
      </w:r>
    </w:p>
    <w:p w:rsidR="00000000" w:rsidDel="00000000" w:rsidP="00000000" w:rsidRDefault="00000000" w:rsidRPr="00000000" w14:paraId="0000000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434343"/>
          <w:sz w:val="14"/>
          <w:szCs w:val="14"/>
        </w:rPr>
      </w:pPr>
      <w:r w:rsidDel="00000000" w:rsidR="00000000" w:rsidRPr="00000000">
        <w:rPr>
          <w:rFonts w:ascii="Avenir" w:cs="Avenir" w:eastAsia="Avenir" w:hAnsi="Avenir"/>
          <w:color w:val="434343"/>
          <w:sz w:val="14"/>
          <w:szCs w:val="14"/>
          <w:rtl w:val="0"/>
        </w:rPr>
        <w:t xml:space="preserve">Geopolitical tensions and supply chain disruptions are encouraging governments and firms to relocate production capacity closer to domestic markets, increasingly framing industrial capacity as a matter of economic security [</w:t>
      </w:r>
      <w:r w:rsidDel="00000000" w:rsidR="00000000" w:rsidRPr="00000000">
        <w:rPr>
          <w:rFonts w:ascii="Avenir" w:cs="Avenir" w:eastAsia="Avenir" w:hAnsi="Avenir"/>
          <w:color w:val="434343"/>
          <w:sz w:val="14"/>
          <w:szCs w:val="14"/>
          <w:rtl w:val="0"/>
        </w:rPr>
        <w:t xml:space="preserve">9]</w:t>
      </w:r>
      <w:r w:rsidDel="00000000" w:rsidR="00000000" w:rsidRPr="00000000">
        <w:rPr>
          <w:rFonts w:ascii="Avenir" w:cs="Avenir" w:eastAsia="Avenir" w:hAnsi="Avenir"/>
          <w:color w:val="434343"/>
          <w:sz w:val="14"/>
          <w:szCs w:val="14"/>
          <w:rtl w:val="0"/>
        </w:rPr>
        <w:t xml:space="preserve">. At the same time, advances in AI and automation are raising productivity in knowledge-intensive roles and reducing reliance on labor-intensive processes, improving the relative cost position of high-wage economies </w:t>
      </w:r>
      <w:r w:rsidDel="00000000" w:rsidR="00000000" w:rsidRPr="00000000">
        <w:rPr>
          <w:rFonts w:ascii="Avenir" w:cs="Avenir" w:eastAsia="Avenir" w:hAnsi="Avenir"/>
          <w:color w:val="434343"/>
          <w:sz w:val="14"/>
          <w:szCs w:val="14"/>
          <w:rtl w:val="0"/>
        </w:rPr>
        <w:t xml:space="preserve">[7]</w:t>
      </w:r>
      <w:r w:rsidDel="00000000" w:rsidR="00000000" w:rsidRPr="00000000">
        <w:rPr>
          <w:rFonts w:ascii="Avenir" w:cs="Avenir" w:eastAsia="Avenir" w:hAnsi="Avenir"/>
          <w:color w:val="434343"/>
          <w:sz w:val="14"/>
          <w:szCs w:val="14"/>
          <w:rtl w:val="0"/>
        </w:rPr>
        <w:t xml:space="preserve">. These developments are changing how production capacity is organized and accessed. Manufacturing-as-a-Service (MaaS) enables firms to flexibly access and trade manufacturing capacity, allowing a more dynamic allocation of industrial resources across markets [3,4]. In parallel, distributed microproduction facilities and decentralized additive manufacturing enable production closer to the point of consumption, reducing reliance on centralized inventory storage and shifting to on-demand manufacturing [22]. Together, these developments drive a transition toward distributed, digitally coordinated production systems, reducing the cost disadvantages of high-wage economies and enabling competitive reindustrialization closer to domestic markets [7,10].</w:t>
      </w:r>
    </w:p>
    <w:p w:rsidR="00000000" w:rsidDel="00000000" w:rsidP="00000000" w:rsidRDefault="00000000" w:rsidRPr="00000000" w14:paraId="0000000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before="200" w:line="240" w:lineRule="auto"/>
        <w:jc w:val="both"/>
        <w:rPr>
          <w:rFonts w:ascii="Avenir" w:cs="Avenir" w:eastAsia="Avenir" w:hAnsi="Avenir"/>
          <w:b w:val="1"/>
          <w:bCs w:val="1"/>
          <w:color w:val="434343"/>
          <w:sz w:val="14"/>
          <w:szCs w:val="14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434343"/>
          <w:sz w:val="14"/>
          <w:szCs w:val="14"/>
          <w:rtl w:val="0"/>
        </w:rPr>
        <w:t xml:space="preserve">Facts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434343"/>
          <w:sz w:val="14"/>
          <w:szCs w:val="14"/>
        </w:rPr>
      </w:pPr>
      <w:r w:rsidDel="00000000" w:rsidR="00000000" w:rsidRPr="00000000">
        <w:rPr>
          <w:rFonts w:ascii="Avenir" w:cs="Avenir" w:eastAsia="Avenir" w:hAnsi="Avenir"/>
          <w:color w:val="434343"/>
          <w:sz w:val="14"/>
          <w:szCs w:val="14"/>
          <w:rtl w:val="0"/>
        </w:rPr>
        <w:t xml:space="preserve">Manufacturing is shifting to geographically dispersed production facilities, </w:t>
      </w:r>
      <w:r w:rsidDel="00000000" w:rsidR="00000000" w:rsidRPr="00000000">
        <w:rPr>
          <w:rFonts w:ascii="Avenir" w:cs="Avenir" w:eastAsia="Avenir" w:hAnsi="Avenir"/>
          <w:color w:val="434343"/>
          <w:sz w:val="14"/>
          <w:szCs w:val="14"/>
          <w:rtl w:val="0"/>
        </w:rPr>
        <w:t xml:space="preserve">shortening lead times and reducing logistics dependencies across supply chains</w:t>
      </w:r>
      <w:r w:rsidDel="00000000" w:rsidR="00000000" w:rsidRPr="00000000">
        <w:rPr>
          <w:rFonts w:ascii="Avenir" w:cs="Avenir" w:eastAsia="Avenir" w:hAnsi="Avenir"/>
          <w:color w:val="434343"/>
          <w:sz w:val="14"/>
          <w:szCs w:val="14"/>
          <w:rtl w:val="0"/>
        </w:rPr>
        <w:t xml:space="preserve"> [1,2].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434343"/>
          <w:sz w:val="14"/>
          <w:szCs w:val="14"/>
        </w:rPr>
      </w:pPr>
      <w:r w:rsidDel="00000000" w:rsidR="00000000" w:rsidRPr="00000000">
        <w:rPr>
          <w:rFonts w:ascii="Avenir" w:cs="Avenir" w:eastAsia="Avenir" w:hAnsi="Avenir"/>
          <w:color w:val="434343"/>
          <w:sz w:val="14"/>
          <w:szCs w:val="14"/>
          <w:rtl w:val="0"/>
        </w:rPr>
        <w:t xml:space="preserve">MaaS enables firms to flexibly trade production capacity, with over </w:t>
      </w:r>
      <w:r w:rsidDel="00000000" w:rsidR="00000000" w:rsidRPr="00000000">
        <w:rPr>
          <w:rFonts w:ascii="Avenir" w:cs="Avenir" w:eastAsia="Avenir" w:hAnsi="Avenir"/>
          <w:color w:val="434343"/>
          <w:sz w:val="14"/>
          <w:szCs w:val="14"/>
          <w:rtl w:val="0"/>
        </w:rPr>
        <w:t xml:space="preserve">45% of manufacturers having adopted it by 2024</w:t>
      </w:r>
      <w:r w:rsidDel="00000000" w:rsidR="00000000" w:rsidRPr="00000000">
        <w:rPr>
          <w:rFonts w:ascii="Avenir" w:cs="Avenir" w:eastAsia="Avenir" w:hAnsi="Avenir"/>
          <w:color w:val="434343"/>
          <w:sz w:val="14"/>
          <w:szCs w:val="14"/>
          <w:rtl w:val="0"/>
        </w:rPr>
        <w:t xml:space="preserve">, and the market is projected to grow at a </w:t>
      </w:r>
      <w:r w:rsidDel="00000000" w:rsidR="00000000" w:rsidRPr="00000000">
        <w:rPr>
          <w:rFonts w:ascii="Avenir" w:cs="Avenir" w:eastAsia="Avenir" w:hAnsi="Avenir"/>
          <w:color w:val="434343"/>
          <w:sz w:val="14"/>
          <w:szCs w:val="14"/>
          <w:rtl w:val="0"/>
        </w:rPr>
        <w:t xml:space="preserve">CAGR</w:t>
      </w:r>
      <w:r w:rsidDel="00000000" w:rsidR="00000000" w:rsidRPr="00000000">
        <w:rPr>
          <w:rFonts w:ascii="Avenir" w:cs="Avenir" w:eastAsia="Avenir" w:hAnsi="Avenir"/>
          <w:color w:val="434343"/>
          <w:sz w:val="14"/>
          <w:szCs w:val="14"/>
          <w:rtl w:val="0"/>
        </w:rPr>
        <w:t xml:space="preserve"> of 12.8% </w:t>
      </w:r>
      <w:r w:rsidDel="00000000" w:rsidR="00000000" w:rsidRPr="00000000">
        <w:rPr>
          <w:rFonts w:ascii="Avenir" w:cs="Avenir" w:eastAsia="Avenir" w:hAnsi="Avenir"/>
          <w:color w:val="434343"/>
          <w:sz w:val="14"/>
          <w:szCs w:val="14"/>
          <w:rtl w:val="0"/>
        </w:rPr>
        <w:t xml:space="preserve">[3,4]</w:t>
      </w:r>
      <w:r w:rsidDel="00000000" w:rsidR="00000000" w:rsidRPr="00000000">
        <w:rPr>
          <w:rFonts w:ascii="Avenir" w:cs="Avenir" w:eastAsia="Avenir" w:hAnsi="Avenir"/>
          <w:color w:val="434343"/>
          <w:sz w:val="14"/>
          <w:szCs w:val="14"/>
          <w:rtl w:val="0"/>
        </w:rPr>
        <w:t xml:space="preserve">.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434343"/>
          <w:sz w:val="14"/>
          <w:szCs w:val="14"/>
        </w:rPr>
      </w:pPr>
      <w:r w:rsidDel="00000000" w:rsidR="00000000" w:rsidRPr="00000000">
        <w:rPr>
          <w:rFonts w:ascii="Avenir" w:cs="Avenir" w:eastAsia="Avenir" w:hAnsi="Avenir"/>
          <w:color w:val="434343"/>
          <w:sz w:val="14"/>
          <w:szCs w:val="14"/>
          <w:rtl w:val="0"/>
        </w:rPr>
        <w:t xml:space="preserve">Widespread AI and automation adoption could add 0.5 to 3.4 percentage points annually to productivity growth, narrowing the unit-cost gap that has historically made high-wage economies uncompetitive in manufacturing [7].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Lines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before="200" w:line="240" w:lineRule="auto"/>
        <w:jc w:val="both"/>
        <w:rPr>
          <w:rFonts w:ascii="Avenir" w:cs="Avenir" w:eastAsia="Avenir" w:hAnsi="Avenir"/>
          <w:b w:val="1"/>
          <w:bCs w:val="1"/>
          <w:color w:val="434343"/>
          <w:sz w:val="14"/>
          <w:szCs w:val="14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434343"/>
          <w:sz w:val="14"/>
          <w:szCs w:val="14"/>
          <w:rtl w:val="0"/>
        </w:rPr>
        <w:t xml:space="preserve">Key Drivers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434343"/>
          <w:sz w:val="14"/>
          <w:szCs w:val="14"/>
        </w:rPr>
      </w:pPr>
      <w:r w:rsidDel="00000000" w:rsidR="00000000" w:rsidRPr="00000000">
        <w:rPr>
          <w:rFonts w:ascii="Avenir" w:cs="Avenir" w:eastAsia="Avenir" w:hAnsi="Avenir"/>
          <w:color w:val="434343"/>
          <w:sz w:val="14"/>
          <w:szCs w:val="14"/>
          <w:rtl w:val="0"/>
        </w:rPr>
        <w:t xml:space="preserve">Government industrial policy across the EU and </w:t>
      </w:r>
      <w:r w:rsidDel="00000000" w:rsidR="00000000" w:rsidRPr="00000000">
        <w:rPr>
          <w:rFonts w:ascii="Avenir" w:cs="Avenir" w:eastAsia="Avenir" w:hAnsi="Avenir"/>
          <w:color w:val="434343"/>
          <w:sz w:val="14"/>
          <w:szCs w:val="14"/>
          <w:rtl w:val="0"/>
        </w:rPr>
        <w:t xml:space="preserve">U</w:t>
      </w:r>
      <w:r w:rsidDel="00000000" w:rsidR="00000000" w:rsidRPr="00000000">
        <w:rPr>
          <w:rFonts w:ascii="Avenir" w:cs="Avenir" w:eastAsia="Avenir" w:hAnsi="Avenir"/>
          <w:color w:val="434343"/>
          <w:sz w:val="14"/>
          <w:szCs w:val="14"/>
          <w:rtl w:val="0"/>
        </w:rPr>
        <w:t xml:space="preserve">S increasingly treats domestic manufacturing capacity as an instrument of economic security, </w:t>
      </w:r>
      <w:r w:rsidDel="00000000" w:rsidR="00000000" w:rsidRPr="00000000">
        <w:rPr>
          <w:rFonts w:ascii="Avenir" w:cs="Avenir" w:eastAsia="Avenir" w:hAnsi="Avenir"/>
          <w:color w:val="434343"/>
          <w:sz w:val="14"/>
          <w:szCs w:val="14"/>
          <w:rtl w:val="0"/>
        </w:rPr>
        <w:t xml:space="preserve">with strong incentives for local production of strategic technologies [23,24].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434343"/>
          <w:sz w:val="14"/>
          <w:szCs w:val="14"/>
        </w:rPr>
      </w:pPr>
      <w:r w:rsidDel="00000000" w:rsidR="00000000" w:rsidRPr="00000000">
        <w:rPr>
          <w:rFonts w:ascii="Avenir" w:cs="Avenir" w:eastAsia="Avenir" w:hAnsi="Avenir"/>
          <w:color w:val="434343"/>
          <w:sz w:val="14"/>
          <w:szCs w:val="14"/>
          <w:rtl w:val="0"/>
        </w:rPr>
        <w:t xml:space="preserve">Growing demand for customized products combined with shorter product lifecycles is making market and customer proximity an increasingly important driver of distributed, automation-enabled production in high-wage economies [22].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434343"/>
          <w:sz w:val="14"/>
          <w:szCs w:val="14"/>
        </w:rPr>
      </w:pPr>
      <w:r w:rsidDel="00000000" w:rsidR="00000000" w:rsidRPr="00000000">
        <w:rPr>
          <w:rFonts w:ascii="Avenir" w:cs="Avenir" w:eastAsia="Avenir" w:hAnsi="Avenir"/>
          <w:color w:val="434343"/>
          <w:sz w:val="14"/>
          <w:szCs w:val="14"/>
          <w:rtl w:val="0"/>
        </w:rPr>
        <w:t xml:space="preserve">More than half of today’s work activities could become technically automatable between 2030 and 2060, reducing dependence on location-specific talent pools an</w:t>
      </w:r>
      <w:r w:rsidDel="00000000" w:rsidR="00000000" w:rsidRPr="00000000">
        <w:rPr>
          <w:rFonts w:ascii="Avenir" w:cs="Avenir" w:eastAsia="Avenir" w:hAnsi="Avenir"/>
          <w:color w:val="434343"/>
          <w:sz w:val="14"/>
          <w:szCs w:val="14"/>
          <w:rtl w:val="0"/>
        </w:rPr>
        <w:t xml:space="preserve">d lowering barriers to geographic relocation of production [7]</w:t>
      </w:r>
      <w:r w:rsidDel="00000000" w:rsidR="00000000" w:rsidRPr="00000000">
        <w:rPr>
          <w:rFonts w:ascii="Avenir" w:cs="Avenir" w:eastAsia="Avenir" w:hAnsi="Avenir"/>
          <w:color w:val="434343"/>
          <w:sz w:val="14"/>
          <w:szCs w:val="14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before="240" w:line="240" w:lineRule="auto"/>
        <w:jc w:val="both"/>
        <w:rPr>
          <w:rFonts w:ascii="Avenir" w:cs="Avenir" w:eastAsia="Avenir" w:hAnsi="Avenir"/>
          <w:b w:val="1"/>
          <w:bCs w:val="1"/>
          <w:color w:val="434343"/>
          <w:sz w:val="14"/>
          <w:szCs w:val="14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434343"/>
          <w:sz w:val="14"/>
          <w:szCs w:val="14"/>
          <w:rtl w:val="0"/>
        </w:rPr>
        <w:t xml:space="preserve">Challenges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434343"/>
          <w:sz w:val="14"/>
          <w:szCs w:val="14"/>
        </w:rPr>
      </w:pPr>
      <w:r w:rsidDel="00000000" w:rsidR="00000000" w:rsidRPr="00000000">
        <w:rPr>
          <w:rFonts w:ascii="Avenir" w:cs="Avenir" w:eastAsia="Avenir" w:hAnsi="Avenir"/>
          <w:color w:val="434343"/>
          <w:sz w:val="14"/>
          <w:szCs w:val="14"/>
          <w:rtl w:val="0"/>
        </w:rPr>
        <w:t xml:space="preserve">Managing geographically dispersed production across multiple facilities increases operational complexity and coordination costs, creating organizational barriers that can partially offset the efficiency gains </w:t>
      </w:r>
      <w:r w:rsidDel="00000000" w:rsidR="00000000" w:rsidRPr="00000000">
        <w:rPr>
          <w:rFonts w:ascii="Avenir" w:cs="Avenir" w:eastAsia="Avenir" w:hAnsi="Avenir"/>
          <w:color w:val="434343"/>
          <w:sz w:val="14"/>
          <w:szCs w:val="14"/>
          <w:rtl w:val="0"/>
        </w:rPr>
        <w:t xml:space="preserve">[26].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434343"/>
          <w:sz w:val="14"/>
          <w:szCs w:val="14"/>
        </w:rPr>
      </w:pPr>
      <w:r w:rsidDel="00000000" w:rsidR="00000000" w:rsidRPr="00000000">
        <w:rPr>
          <w:rFonts w:ascii="Avenir" w:cs="Avenir" w:eastAsia="Avenir" w:hAnsi="Avenir"/>
          <w:color w:val="434343"/>
          <w:sz w:val="14"/>
          <w:szCs w:val="14"/>
          <w:rtl w:val="0"/>
        </w:rPr>
        <w:t xml:space="preserve">High upfront capital expenditure for AI infrastructure, sensors, and system integration may limit adoption, particularly among SMEs [16,20].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434343"/>
          <w:sz w:val="14"/>
          <w:szCs w:val="14"/>
        </w:rPr>
      </w:pPr>
      <w:r w:rsidDel="00000000" w:rsidR="00000000" w:rsidRPr="00000000">
        <w:rPr>
          <w:rFonts w:ascii="Avenir" w:cs="Avenir" w:eastAsia="Avenir" w:hAnsi="Avenir"/>
          <w:color w:val="434343"/>
          <w:sz w:val="14"/>
          <w:szCs w:val="14"/>
          <w:rtl w:val="0"/>
        </w:rPr>
        <w:t xml:space="preserve">In decentralized manufacturing environments, protecting IP across distributed production nodes poses a critical barrier to adoption, as digital design data must traverse multiple external facilities and partners [17].</w:t>
      </w:r>
    </w:p>
    <w:p w:rsidR="00000000" w:rsidDel="00000000" w:rsidP="00000000" w:rsidRDefault="00000000" w:rsidRPr="00000000" w14:paraId="0000001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434343"/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before="200" w:line="240" w:lineRule="auto"/>
        <w:jc w:val="both"/>
        <w:rPr>
          <w:rFonts w:ascii="Avenir" w:cs="Avenir" w:eastAsia="Avenir" w:hAnsi="Avenir"/>
          <w:b w:val="1"/>
          <w:bCs w:val="1"/>
          <w:color w:val="434343"/>
          <w:sz w:val="14"/>
          <w:szCs w:val="14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434343"/>
          <w:sz w:val="14"/>
          <w:szCs w:val="14"/>
          <w:rtl w:val="0"/>
        </w:rPr>
        <w:t xml:space="preserve">Impact on Industrial AI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434343"/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b w:val="1"/>
          <w:bCs w:val="1"/>
          <w:color w:val="434343"/>
          <w:sz w:val="14"/>
          <w:szCs w:val="14"/>
        </w:rPr>
      </w:pPr>
      <w:r w:rsidDel="00000000" w:rsidR="00000000" w:rsidRPr="00000000">
        <w:rPr>
          <w:rFonts w:ascii="Avenir" w:cs="Avenir" w:eastAsia="Avenir" w:hAnsi="Avenir"/>
          <w:color w:val="434343"/>
          <w:sz w:val="14"/>
          <w:szCs w:val="14"/>
          <w:rtl w:val="0"/>
        </w:rPr>
        <w:t xml:space="preserve">Distributed production systems are redefining the role of industrial AI, shifting value creation from centralized infrastructure to intelligence embedded at the plant level [6]. Realizing this shift at scale requires coordinated data sharing across production facilities, a governance gap that frameworks such as the EU Data Governance Act are beginning to address by establishing conditions for industrial data exchange between firms [13]. The long-term success of distributed systems will depend on bridging legacy infrastructure gaps between operational and information technology systems and overcoming high upfront capital expenditure [20,25].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before="240" w:line="240" w:lineRule="auto"/>
        <w:jc w:val="both"/>
        <w:rPr>
          <w:rFonts w:ascii="Avenir" w:cs="Avenir" w:eastAsia="Avenir" w:hAnsi="Avenir"/>
          <w:b w:val="1"/>
          <w:bCs w:val="1"/>
          <w:color w:val="024ea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024ea2"/>
          <w:sz w:val="15"/>
          <w:szCs w:val="15"/>
          <w:rtl w:val="0"/>
        </w:rPr>
        <w:t xml:space="preserve">References</w:t>
      </w:r>
      <w:r w:rsidDel="00000000" w:rsidR="00000000" w:rsidRPr="00000000">
        <w:rPr>
          <w:rFonts w:ascii="Avenir" w:cs="Avenir" w:eastAsia="Avenir" w:hAnsi="Avenir"/>
          <w:b w:val="1"/>
          <w:bCs w:val="1"/>
          <w:color w:val="024ea2"/>
          <w:sz w:val="15"/>
          <w:szCs w:val="15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="240" w:lineRule="auto"/>
        <w:ind w:left="720" w:hanging="360"/>
        <w:rPr>
          <w:rFonts w:ascii="Avenir" w:cs="Avenir" w:eastAsia="Avenir" w:hAnsi="Avenir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Srai JS, Kumar M, Graham G, et al. Distributed manufacturing: scope, challenges and opportunities. </w:t>
      </w:r>
      <w:r w:rsidDel="00000000" w:rsidR="00000000" w:rsidRPr="00000000">
        <w:rPr>
          <w:rFonts w:ascii="Avenir" w:cs="Avenir" w:eastAsia="Avenir" w:hAnsi="Avenir"/>
          <w:i w:val="1"/>
          <w:iCs w:val="1"/>
          <w:color w:val="3c3f42"/>
          <w:sz w:val="15"/>
          <w:szCs w:val="15"/>
          <w:rtl w:val="0"/>
        </w:rPr>
        <w:t xml:space="preserve">International Journal of Production Research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. 2016;54(23):6917-6935. doi:</w:t>
      </w:r>
      <w:hyperlink r:id="rId6">
        <w:r w:rsidDel="00000000" w:rsidR="00000000" w:rsidRPr="00000000">
          <w:rPr>
            <w:rFonts w:ascii="Avenir" w:cs="Avenir" w:eastAsia="Avenir" w:hAnsi="Avenir"/>
            <w:color w:val="1155cc"/>
            <w:sz w:val="15"/>
            <w:szCs w:val="15"/>
            <w:u w:val="single"/>
            <w:rtl w:val="0"/>
          </w:rPr>
          <w:t xml:space="preserve">10.1080/00207543.2016.1192302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="240" w:lineRule="auto"/>
        <w:ind w:left="720" w:hanging="360"/>
        <w:rPr>
          <w:rFonts w:ascii="Avenir" w:cs="Avenir" w:eastAsia="Avenir" w:hAnsi="Avenir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Erwin Rauch, T Acarkan, J Alonso, et al. AI as an Enabler for Long-Term Resilience in Manufacturing. Published October 21, 2021. Accessed March 31, 2026. </w:t>
      </w:r>
      <w:hyperlink r:id="rId7">
        <w:r w:rsidDel="00000000" w:rsidR="00000000" w:rsidRPr="00000000">
          <w:rPr>
            <w:rFonts w:ascii="Avenir" w:cs="Avenir" w:eastAsia="Avenir" w:hAnsi="Avenir"/>
            <w:color w:val="1155cc"/>
            <w:sz w:val="15"/>
            <w:szCs w:val="15"/>
            <w:u w:val="single"/>
            <w:rtl w:val="0"/>
          </w:rPr>
          <w:t xml:space="preserve">https://hdl.handle.net/10863/35831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="240" w:lineRule="auto"/>
        <w:ind w:left="720" w:hanging="360"/>
        <w:rPr>
          <w:rFonts w:ascii="Avenir" w:cs="Avenir" w:eastAsia="Avenir" w:hAnsi="Avenir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Tao F, Zhang L, Liu Y, Cheng Y, Wang L, Xu X. Manufacturing Service Management in Cloud Manufacturing: Overview and Future Research Directions. </w:t>
      </w:r>
      <w:r w:rsidDel="00000000" w:rsidR="00000000" w:rsidRPr="00000000">
        <w:rPr>
          <w:rFonts w:ascii="Avenir" w:cs="Avenir" w:eastAsia="Avenir" w:hAnsi="Avenir"/>
          <w:i w:val="1"/>
          <w:iCs w:val="1"/>
          <w:color w:val="3c3f42"/>
          <w:sz w:val="15"/>
          <w:szCs w:val="15"/>
          <w:rtl w:val="0"/>
        </w:rPr>
        <w:t xml:space="preserve">Journal of Manufacturing Science and Engineering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. 2015;137(4):040912. doi:</w:t>
      </w:r>
      <w:hyperlink r:id="rId8">
        <w:r w:rsidDel="00000000" w:rsidR="00000000" w:rsidRPr="00000000">
          <w:rPr>
            <w:rFonts w:ascii="Avenir" w:cs="Avenir" w:eastAsia="Avenir" w:hAnsi="Avenir"/>
            <w:color w:val="1155cc"/>
            <w:sz w:val="15"/>
            <w:szCs w:val="15"/>
            <w:u w:val="single"/>
            <w:rtl w:val="0"/>
          </w:rPr>
          <w:t xml:space="preserve">10.1115/1.4030510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="240" w:lineRule="auto"/>
        <w:ind w:left="720" w:hanging="360"/>
        <w:rPr>
          <w:rFonts w:ascii="Avenir" w:cs="Avenir" w:eastAsia="Avenir" w:hAnsi="Avenir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Intel Market Research. Manufacturing as a service (MaaS) market growth analysis, dynamics, key players and innovations, outlook and forecast 2026-2032. Published December 23, 2025. Accessed March 31, 2026. </w:t>
      </w:r>
      <w:hyperlink r:id="rId9">
        <w:r w:rsidDel="00000000" w:rsidR="00000000" w:rsidRPr="00000000">
          <w:rPr>
            <w:rFonts w:ascii="Avenir" w:cs="Avenir" w:eastAsia="Avenir" w:hAnsi="Avenir"/>
            <w:color w:val="1155cc"/>
            <w:sz w:val="15"/>
            <w:szCs w:val="15"/>
            <w:u w:val="single"/>
            <w:rtl w:val="0"/>
          </w:rPr>
          <w:t xml:space="preserve">https://www.intelmarketresearch.com/as-a-service-market-23560</w:t>
        </w:r>
      </w:hyperlink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="240" w:lineRule="auto"/>
        <w:ind w:left="720" w:hanging="360"/>
        <w:rPr>
          <w:rFonts w:ascii="Avenir" w:cs="Avenir" w:eastAsia="Avenir" w:hAnsi="Avenir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Penn Wharton Budget Model. The projected impact of generative AI on future productivity growth. Published September 8, 2025. Accessed March 08, 2026. https://budgetmodel.wharton.upenn.edu/p/2025-09-08-the-projected-impact-of-generative-ai-on-future-productivity-growth/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="240" w:lineRule="auto"/>
        <w:ind w:left="720" w:hanging="360"/>
        <w:rPr>
          <w:rFonts w:ascii="Avenir" w:cs="Avenir" w:eastAsia="Avenir" w:hAnsi="Avenir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Barbosa F, Blay K, Doheny M, et al. AI: The next frontier of performance in industrial processing plants. Accessed March 8, 2026. </w:t>
      </w:r>
      <w:hyperlink r:id="rId10">
        <w:r w:rsidDel="00000000" w:rsidR="00000000" w:rsidRPr="00000000">
          <w:rPr>
            <w:rFonts w:ascii="Avenir" w:cs="Avenir" w:eastAsia="Avenir" w:hAnsi="Avenir"/>
            <w:color w:val="1155cc"/>
            <w:sz w:val="15"/>
            <w:szCs w:val="15"/>
            <w:u w:val="single"/>
            <w:rtl w:val="0"/>
          </w:rPr>
          <w:t xml:space="preserve">https://www.mckinsey.com/industries/metals-and-mining/our-insights/ai-the-next-frontier-of-performance-in-industrial-processing-plants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="240" w:lineRule="auto"/>
        <w:ind w:left="720" w:hanging="360"/>
        <w:rPr>
          <w:rFonts w:ascii="Avenir" w:cs="Avenir" w:eastAsia="Avenir" w:hAnsi="Avenir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Chui M, Hazan E, Roberts R, et al. The economic potential of generative AI: The next productivity frontier. McKinsey &amp; Company. Published June 14, 2023. Accessed March 31, 2026 </w:t>
      </w:r>
      <w:hyperlink r:id="rId11">
        <w:r w:rsidDel="00000000" w:rsidR="00000000" w:rsidRPr="00000000">
          <w:rPr>
            <w:rFonts w:ascii="Avenir" w:cs="Avenir" w:eastAsia="Avenir" w:hAnsi="Avenir"/>
            <w:color w:val="1155cc"/>
            <w:sz w:val="15"/>
            <w:szCs w:val="15"/>
            <w:u w:val="single"/>
            <w:rtl w:val="0"/>
          </w:rPr>
          <w:t xml:space="preserve">https://www.mckinsey.com/capabilities/tech-and-ai/our-insights/the-economic-potential-of-generative-ai-the-next-productivity-frontier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="240" w:lineRule="auto"/>
        <w:ind w:left="720" w:hanging="360"/>
        <w:rPr>
          <w:rFonts w:ascii="Avenir" w:cs="Avenir" w:eastAsia="Avenir" w:hAnsi="Avenir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Ivanov D. Predicting the impacts of epidemic outbreaks on global supply chains: A simulation-based analysis on the coronavirus outbreak (COVID-19/SARS-CoV-2) case. Transportation Research Part E: Logistics and Transportation Review. 2020;136:101922. doi:</w:t>
      </w:r>
      <w:hyperlink r:id="rId12">
        <w:r w:rsidDel="00000000" w:rsidR="00000000" w:rsidRPr="00000000">
          <w:rPr>
            <w:rFonts w:ascii="Avenir" w:cs="Avenir" w:eastAsia="Avenir" w:hAnsi="Avenir"/>
            <w:color w:val="1155cc"/>
            <w:sz w:val="15"/>
            <w:szCs w:val="15"/>
            <w:u w:val="single"/>
            <w:rtl w:val="0"/>
          </w:rPr>
          <w:t xml:space="preserve">10.1016/j.tre.2020.101922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="240" w:lineRule="auto"/>
        <w:ind w:left="720" w:hanging="360"/>
        <w:rPr>
          <w:rFonts w:ascii="Avenir" w:cs="Avenir" w:eastAsia="Avenir" w:hAnsi="Avenir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Saenz H, Borchert A. Businesses accelerate reshoring and near-shoring amid heightened geopolitical uncertainties and rising costs. Bain &amp; Company. Published November 13, 2024. Accessed March 1, 2026. </w:t>
        <w:br w:type="textWrapping"/>
      </w:r>
      <w:hyperlink r:id="rId13">
        <w:r w:rsidDel="00000000" w:rsidR="00000000" w:rsidRPr="00000000">
          <w:rPr>
            <w:rFonts w:ascii="Avenir" w:cs="Avenir" w:eastAsia="Avenir" w:hAnsi="Avenir"/>
            <w:color w:val="1155cc"/>
            <w:sz w:val="15"/>
            <w:szCs w:val="15"/>
            <w:u w:val="single"/>
            <w:rtl w:val="0"/>
          </w:rPr>
          <w:t xml:space="preserve">https://www.bain.com/about/media-center/press-releases/2024/businesses-accelerate-reshoring-and-near-shoring-amid-heightened-geopolitical-uncertainties-and-rising-costs-bain--company-finds/</w:t>
        </w:r>
      </w:hyperlink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before="0" w:beforeAutospacing="0" w:line="240" w:lineRule="auto"/>
        <w:ind w:left="720" w:hanging="360"/>
        <w:rPr>
          <w:rFonts w:ascii="Avenir" w:cs="Avenir" w:eastAsia="Avenir" w:hAnsi="Avenir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Bagnon P , Chareyre M, Buvat J, et al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. The Resurgence of Manufacturing: Reindustrialization Strategies in Europe and the US. Capgemini. Published March 2024. Accessed March 1, 2026.</w:t>
        <w:br w:type="textWrapping"/>
      </w:r>
      <w:hyperlink r:id="rId14">
        <w:r w:rsidDel="00000000" w:rsidR="00000000" w:rsidRPr="00000000">
          <w:rPr>
            <w:rFonts w:ascii="Avenir" w:cs="Avenir" w:eastAsia="Avenir" w:hAnsi="Avenir"/>
            <w:color w:val="1155cc"/>
            <w:sz w:val="15"/>
            <w:szCs w:val="15"/>
            <w:u w:val="single"/>
            <w:rtl w:val="0"/>
          </w:rPr>
          <w:t xml:space="preserve">https://www.capgemini.com/wp-content/uploads/2024/03/Final-Web-Version-Report-Reindustrialization.pdf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="240" w:lineRule="auto"/>
        <w:ind w:left="720" w:hanging="360"/>
        <w:rPr>
          <w:rFonts w:ascii="Avenir" w:cs="Avenir" w:eastAsia="Avenir" w:hAnsi="Avenir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Wang T, Chen H, Dai R, Zhu D. Intelligent logistics system design and supply chain management under edge computing and Internet of Things. Comput Intell Neurosci. 2022;2022:1-12. doi:10.1155/2022/1823762.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="240" w:lineRule="auto"/>
        <w:ind w:left="720" w:hanging="360"/>
        <w:rPr>
          <w:rFonts w:ascii="Avenir" w:cs="Avenir" w:eastAsia="Avenir" w:hAnsi="Avenir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Wheeler K. US Invests Billions in Intel for Domestic Chip Production. November 28, 2024. Accessed March 8, 2026. </w:t>
      </w:r>
      <w:hyperlink r:id="rId15">
        <w:r w:rsidDel="00000000" w:rsidR="00000000" w:rsidRPr="00000000">
          <w:rPr>
            <w:rFonts w:ascii="Avenir" w:cs="Avenir" w:eastAsia="Avenir" w:hAnsi="Avenir"/>
            <w:color w:val="1155cc"/>
            <w:sz w:val="15"/>
            <w:szCs w:val="15"/>
            <w:u w:val="single"/>
            <w:rtl w:val="0"/>
          </w:rPr>
          <w:t xml:space="preserve">https://technologymagazine.com/articles/us-invests-billions-in-intel-for-domestic-chip-production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="240" w:lineRule="auto"/>
        <w:ind w:left="720" w:hanging="360"/>
        <w:rPr>
          <w:rFonts w:ascii="Avenir" w:cs="Avenir" w:eastAsia="Avenir" w:hAnsi="Avenir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European Commission.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 European Chips Act | Shaping Europe’s digital future. February 9, 2026. Accessed March 8, 2026. </w:t>
      </w:r>
      <w:hyperlink r:id="rId16">
        <w:r w:rsidDel="00000000" w:rsidR="00000000" w:rsidRPr="00000000">
          <w:rPr>
            <w:rFonts w:ascii="Avenir" w:cs="Avenir" w:eastAsia="Avenir" w:hAnsi="Avenir"/>
            <w:color w:val="1155cc"/>
            <w:sz w:val="15"/>
            <w:szCs w:val="15"/>
            <w:u w:val="single"/>
            <w:rtl w:val="0"/>
          </w:rPr>
          <w:t xml:space="preserve">https://digital-strategy.ec.europa.eu/en/policies/european-chips-act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="240" w:lineRule="auto"/>
        <w:ind w:left="720" w:hanging="360"/>
        <w:rPr>
          <w:rFonts w:ascii="Avenir" w:cs="Avenir" w:eastAsia="Avenir" w:hAnsi="Avenir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AustCorp Executive. The Rise of Decentralised Manufacturing: Reshaping the Manufacturing Workforce. Published June 2025. Accessed March 8, 2026. </w:t>
      </w:r>
      <w:hyperlink r:id="rId17">
        <w:r w:rsidDel="00000000" w:rsidR="00000000" w:rsidRPr="00000000">
          <w:rPr>
            <w:rFonts w:ascii="Avenir" w:cs="Avenir" w:eastAsia="Avenir" w:hAnsi="Avenir"/>
            <w:color w:val="1155cc"/>
            <w:sz w:val="15"/>
            <w:szCs w:val="15"/>
            <w:u w:val="single"/>
            <w:rtl w:val="0"/>
          </w:rPr>
          <w:t xml:space="preserve">https://www.austcorpexecutive.com.au/blog/2025/06/decentralised-manufacturing-reshaping-manufacturing-workforce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="240" w:lineRule="auto"/>
        <w:ind w:left="720" w:hanging="360"/>
        <w:rPr>
          <w:rFonts w:ascii="Avenir" w:cs="Avenir" w:eastAsia="Avenir" w:hAnsi="Avenir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Boardman J, Sauser B. System of Systems - the meaning of of. In: </w:t>
      </w:r>
      <w:r w:rsidDel="00000000" w:rsidR="00000000" w:rsidRPr="00000000">
        <w:rPr>
          <w:rFonts w:ascii="Avenir" w:cs="Avenir" w:eastAsia="Avenir" w:hAnsi="Avenir"/>
          <w:i w:val="1"/>
          <w:iCs w:val="1"/>
          <w:color w:val="3c3f42"/>
          <w:sz w:val="15"/>
          <w:szCs w:val="15"/>
          <w:rtl w:val="0"/>
        </w:rPr>
        <w:t xml:space="preserve">2006 IEEE/SMC International Conference on System of Systems Engineering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. IEEE; 2006:118-123. doi:</w:t>
      </w:r>
      <w:hyperlink r:id="rId18">
        <w:r w:rsidDel="00000000" w:rsidR="00000000" w:rsidRPr="00000000">
          <w:rPr>
            <w:rFonts w:ascii="Avenir" w:cs="Avenir" w:eastAsia="Avenir" w:hAnsi="Avenir"/>
            <w:color w:val="1155cc"/>
            <w:sz w:val="15"/>
            <w:szCs w:val="15"/>
            <w:u w:val="single"/>
            <w:rtl w:val="0"/>
          </w:rPr>
          <w:t xml:space="preserve">10.1109/SYSOSE.2006.1652284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rPr>
          <w:rFonts w:ascii="Avenir" w:cs="Avenir" w:eastAsia="Avenir" w:hAnsi="Avenir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IFS. What is Industrial AI? Published March 31, 2026. Accessed March 31, 2026. </w:t>
      </w:r>
      <w:hyperlink r:id="rId19">
        <w:r w:rsidDel="00000000" w:rsidR="00000000" w:rsidRPr="00000000">
          <w:rPr>
            <w:rFonts w:ascii="Avenir" w:cs="Avenir" w:eastAsia="Avenir" w:hAnsi="Avenir"/>
            <w:color w:val="1155cc"/>
            <w:sz w:val="15"/>
            <w:szCs w:val="15"/>
            <w:u w:val="single"/>
            <w:rtl w:val="0"/>
          </w:rPr>
          <w:t xml:space="preserve">https://www.ifs.com/de/glossary/what-is-industrial-ai</w:t>
        </w:r>
      </w:hyperlink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="240" w:lineRule="auto"/>
        <w:ind w:left="720" w:hanging="360"/>
        <w:rPr>
          <w:rFonts w:ascii="Avenir" w:cs="Avenir" w:eastAsia="Avenir" w:hAnsi="Avenir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Stackpole B. Securing Design IP in Distributed Manufacturing. Digital Engineering 24/7. Published April 22, 2024. Accessed March 8, 2026. </w:t>
      </w:r>
      <w:hyperlink r:id="rId20">
        <w:r w:rsidDel="00000000" w:rsidR="00000000" w:rsidRPr="00000000">
          <w:rPr>
            <w:rFonts w:ascii="Avenir" w:cs="Avenir" w:eastAsia="Avenir" w:hAnsi="Avenir"/>
            <w:color w:val="1155cc"/>
            <w:sz w:val="15"/>
            <w:szCs w:val="15"/>
            <w:u w:val="single"/>
            <w:rtl w:val="0"/>
          </w:rPr>
          <w:t xml:space="preserve">https://www.digitalengineering247.com/article/securing-design-ip-in-distributed-manufacturing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="240" w:lineRule="auto"/>
        <w:ind w:left="720" w:hanging="360"/>
        <w:rPr>
          <w:rFonts w:ascii="Avenir" w:cs="Avenir" w:eastAsia="Avenir" w:hAnsi="Avenir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The Wall Street Journal. </w:t>
      </w:r>
      <w:r w:rsidDel="00000000" w:rsidR="00000000" w:rsidRPr="00000000">
        <w:rPr>
          <w:rFonts w:ascii="Avenir" w:cs="Avenir" w:eastAsia="Avenir" w:hAnsi="Avenir"/>
          <w:i w:val="1"/>
          <w:iCs w:val="1"/>
          <w:color w:val="3c3f42"/>
          <w:sz w:val="15"/>
          <w:szCs w:val="15"/>
          <w:rtl w:val="0"/>
        </w:rPr>
        <w:t xml:space="preserve">How Microfactories Could Be the Manufacturing Strategy of the Future | WSJ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. 2023. Published Dec 11, 2023. Accessed March 8, 2026. </w:t>
      </w:r>
      <w:hyperlink r:id="rId21">
        <w:r w:rsidDel="00000000" w:rsidR="00000000" w:rsidRPr="00000000">
          <w:rPr>
            <w:rFonts w:ascii="Avenir" w:cs="Avenir" w:eastAsia="Avenir" w:hAnsi="Avenir"/>
            <w:color w:val="1155cc"/>
            <w:sz w:val="15"/>
            <w:szCs w:val="15"/>
            <w:u w:val="single"/>
            <w:rtl w:val="0"/>
          </w:rPr>
          <w:t xml:space="preserve">https://www.youtube.com/watch?v=VNqmvIuzbR4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="240" w:lineRule="auto"/>
        <w:ind w:left="720" w:hanging="360"/>
        <w:rPr>
          <w:rFonts w:ascii="Avenir" w:cs="Avenir" w:eastAsia="Avenir" w:hAnsi="Avenir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TruGem. 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2025 Edge Computing Trends: What’s Next for Industry &amp; Enterprise. IoT Solutions- AIoT-Vehicle Gateway - Edge Computing Gateway. September 1, 2025. Accessed March 8, 2026. </w:t>
      </w:r>
      <w:hyperlink r:id="rId22">
        <w:r w:rsidDel="00000000" w:rsidR="00000000" w:rsidRPr="00000000">
          <w:rPr>
            <w:rFonts w:ascii="Avenir" w:cs="Avenir" w:eastAsia="Avenir" w:hAnsi="Avenir"/>
            <w:color w:val="1155cc"/>
            <w:sz w:val="15"/>
            <w:szCs w:val="15"/>
            <w:u w:val="single"/>
            <w:rtl w:val="0"/>
          </w:rPr>
          <w:t xml:space="preserve">https://www.trugemtech.com/2025-edge-computing-trends-what-is-next-for-industry-enterprise/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="240" w:lineRule="auto"/>
        <w:ind w:left="720" w:hanging="360"/>
        <w:rPr>
          <w:rFonts w:ascii="Avenir" w:cs="Avenir" w:eastAsia="Avenir" w:hAnsi="Avenir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Stekier M. 2025 top supply chain issues ranked. Plante Moran. Published February 14, 2025. Accessed March 8, 2026. </w:t>
      </w:r>
      <w:hyperlink r:id="rId23">
        <w:r w:rsidDel="00000000" w:rsidR="00000000" w:rsidRPr="00000000">
          <w:rPr>
            <w:rFonts w:ascii="Avenir" w:cs="Avenir" w:eastAsia="Avenir" w:hAnsi="Avenir"/>
            <w:color w:val="1155cc"/>
            <w:sz w:val="15"/>
            <w:szCs w:val="15"/>
            <w:u w:val="single"/>
            <w:rtl w:val="0"/>
          </w:rPr>
          <w:t xml:space="preserve">https://www.plantemoran.com/explore-our-thinking/insight/2023/03/top-supply-chain-issues-ranked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="240" w:lineRule="auto"/>
        <w:ind w:left="720" w:hanging="360"/>
        <w:rPr>
          <w:rFonts w:ascii="Avenir" w:cs="Avenir" w:eastAsia="Avenir" w:hAnsi="Avenir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Van Kolfschooten H, Parwani P, Perehudoff K. Accounting for EU external effects: from clinical trials to data colonialism to AI ethics dumping. </w:t>
      </w:r>
      <w:r w:rsidDel="00000000" w:rsidR="00000000" w:rsidRPr="00000000">
        <w:rPr>
          <w:rFonts w:ascii="Avenir" w:cs="Avenir" w:eastAsia="Avenir" w:hAnsi="Avenir"/>
          <w:i w:val="1"/>
          <w:iCs w:val="1"/>
          <w:color w:val="3c3f42"/>
          <w:sz w:val="15"/>
          <w:szCs w:val="15"/>
          <w:rtl w:val="0"/>
        </w:rPr>
        <w:t xml:space="preserve">International Journal of Law in Contex</w:t>
      </w:r>
      <w:r w:rsidDel="00000000" w:rsidR="00000000" w:rsidRPr="00000000">
        <w:rPr>
          <w:rFonts w:ascii="Avenir" w:cs="Avenir" w:eastAsia="Avenir" w:hAnsi="Avenir"/>
          <w:i w:val="1"/>
          <w:iCs w:val="1"/>
          <w:color w:val="3c3f42"/>
          <w:sz w:val="15"/>
          <w:szCs w:val="15"/>
          <w:rtl w:val="0"/>
        </w:rPr>
        <w:t xml:space="preserve">t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. 2026;22(1):45-59. doi:</w:t>
      </w:r>
      <w:hyperlink r:id="rId24">
        <w:r w:rsidDel="00000000" w:rsidR="00000000" w:rsidRPr="00000000">
          <w:rPr>
            <w:rFonts w:ascii="Avenir" w:cs="Avenir" w:eastAsia="Avenir" w:hAnsi="Avenir"/>
            <w:color w:val="1155cc"/>
            <w:sz w:val="15"/>
            <w:szCs w:val="15"/>
            <w:u w:val="single"/>
            <w:rtl w:val="0"/>
          </w:rPr>
          <w:t xml:space="preserve">10.1017/S1744552325100323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afterAutospacing="0" w:before="0" w:line="240" w:lineRule="auto"/>
        <w:ind w:left="720" w:right="0" w:hanging="360"/>
        <w:jc w:val="left"/>
        <w:rPr>
          <w:rFonts w:ascii="Avenir" w:cs="Avenir" w:eastAsia="Avenir" w:hAnsi="Avenir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Rauch E, Matt DT, Dallasega P, et al. Collaborative cloud manufacturing: design of business model innovations enabled by cyberphysical systems in distributed manufacturing systems. 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Journal of Engineering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. 2016;2016:1308639. doi:10.1155/2016/1308639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afterAutospacing="0" w:before="0" w:line="240" w:lineRule="auto"/>
        <w:ind w:left="720" w:right="0" w:hanging="360"/>
        <w:jc w:val="left"/>
        <w:rPr>
          <w:rFonts w:ascii="Avenir" w:cs="Avenir" w:eastAsia="Avenir" w:hAnsi="Avenir"/>
          <w:color w:val="3c3f42"/>
          <w:sz w:val="15"/>
          <w:szCs w:val="15"/>
          <w:u w:val="none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Draghi M. The Future of European Competitiveness. European Commission. Published September 2024. Accessed March 31, 2026. </w:t>
      </w:r>
      <w:hyperlink r:id="rId25">
        <w:r w:rsidDel="00000000" w:rsidR="00000000" w:rsidRPr="00000000">
          <w:rPr>
            <w:rFonts w:ascii="Avenir" w:cs="Avenir" w:eastAsia="Avenir" w:hAnsi="Avenir"/>
            <w:color w:val="1155cc"/>
            <w:sz w:val="15"/>
            <w:szCs w:val="15"/>
            <w:u w:val="single"/>
            <w:rtl w:val="0"/>
          </w:rPr>
          <w:t xml:space="preserve">https://commission.europa.eu/topics/competitiveness/draghi-report_en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afterAutospacing="0" w:before="0" w:line="240" w:lineRule="auto"/>
        <w:ind w:left="720" w:right="0" w:hanging="360"/>
        <w:jc w:val="left"/>
        <w:rPr>
          <w:rFonts w:ascii="Avenir" w:cs="Avenir" w:eastAsia="Avenir" w:hAnsi="Avenir"/>
          <w:color w:val="3c3f42"/>
          <w:sz w:val="15"/>
          <w:szCs w:val="15"/>
          <w:u w:val="none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The White House. CHIPS and Science Act Will Lower Costs, Create Jobs, Strengthen Supply Chains, and Counter China. Published August 9, 2022. Accessed March 31, 2026. </w:t>
      </w:r>
      <w:hyperlink r:id="rId26">
        <w:r w:rsidDel="00000000" w:rsidR="00000000" w:rsidRPr="00000000">
          <w:rPr>
            <w:rFonts w:ascii="Avenir" w:cs="Avenir" w:eastAsia="Avenir" w:hAnsi="Avenir"/>
            <w:color w:val="1155cc"/>
            <w:sz w:val="15"/>
            <w:szCs w:val="15"/>
            <w:u w:val="single"/>
            <w:rtl w:val="0"/>
          </w:rPr>
          <w:t xml:space="preserve">https://bidenwhitehouse.archives.gov/briefing-room/statements-releases/2022/08/09/fact-sheet-chips-and-science-act-will-lower-costs-create-jobs-strengthen-supply-chains-and-counter-china/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afterAutospacing="0" w:before="0" w:line="240" w:lineRule="auto"/>
        <w:ind w:left="720" w:right="0" w:hanging="360"/>
        <w:jc w:val="left"/>
        <w:rPr>
          <w:rFonts w:ascii="Avenir" w:cs="Avenir" w:eastAsia="Avenir" w:hAnsi="Avenir"/>
          <w:color w:val="3c3f42"/>
          <w:sz w:val="15"/>
          <w:szCs w:val="15"/>
          <w:u w:val="none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Kazmi SAA, Ghafoor MB, Akhtar MN, et al. Leveraging artificial intelligence for smart production management in industry 4.0. </w:t>
      </w:r>
      <w:r w:rsidDel="00000000" w:rsidR="00000000" w:rsidRPr="00000000">
        <w:rPr>
          <w:rFonts w:ascii="Avenir" w:cs="Avenir" w:eastAsia="Avenir" w:hAnsi="Avenir"/>
          <w:i w:val="1"/>
          <w:iCs w:val="1"/>
          <w:color w:val="3c3f42"/>
          <w:sz w:val="15"/>
          <w:szCs w:val="15"/>
          <w:rtl w:val="0"/>
        </w:rPr>
        <w:t xml:space="preserve">Sci Rep.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 2025;15:8734. doi:10.1038/s41598-025-25413-6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220" w:before="0" w:line="240" w:lineRule="auto"/>
        <w:ind w:left="720" w:right="0" w:hanging="360"/>
        <w:jc w:val="left"/>
        <w:rPr>
          <w:rFonts w:ascii="Avenir" w:cs="Avenir" w:eastAsia="Avenir" w:hAnsi="Avenir"/>
          <w:color w:val="3c3f42"/>
          <w:sz w:val="15"/>
          <w:szCs w:val="15"/>
          <w:u w:val="none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McIvor R, Bals L. A multi-theory framework for understanding the reshoring decision. </w:t>
      </w:r>
      <w:r w:rsidDel="00000000" w:rsidR="00000000" w:rsidRPr="00000000">
        <w:rPr>
          <w:rFonts w:ascii="Avenir" w:cs="Avenir" w:eastAsia="Avenir" w:hAnsi="Avenir"/>
          <w:i w:val="1"/>
          <w:iCs w:val="1"/>
          <w:color w:val="3c3f42"/>
          <w:sz w:val="15"/>
          <w:szCs w:val="15"/>
          <w:rtl w:val="0"/>
        </w:rPr>
        <w:t xml:space="preserve">Int Bus Rev.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 2021;30(6):101827. doi:10.1016/j.ibusrev.2021.101827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venir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hyperlink" Target="https://www.digitalengineering247.com/article/securing-design-ip-in-distributed-manufacturing" TargetMode="External"/><Relationship Id="rId22" Type="http://schemas.openxmlformats.org/officeDocument/2006/relationships/hyperlink" Target="https://www.trugemtech.com/2025-edge-computing-trends-what-is-next-for-industry-enterprise/" TargetMode="External"/><Relationship Id="rId21" Type="http://schemas.openxmlformats.org/officeDocument/2006/relationships/hyperlink" Target="https://www.youtube.com/watch?v=VNqmvIuzbR4" TargetMode="External"/><Relationship Id="rId24" Type="http://schemas.openxmlformats.org/officeDocument/2006/relationships/hyperlink" Target="https://doi.org/10.1017/S1744552325100323" TargetMode="External"/><Relationship Id="rId23" Type="http://schemas.openxmlformats.org/officeDocument/2006/relationships/hyperlink" Target="https://www.plantemoran.com/explore-our-thinking/insight/2023/03/top-supply-chain-issues-ranked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intelmarketresearch.com/as-a-service-market-23560" TargetMode="External"/><Relationship Id="rId26" Type="http://schemas.openxmlformats.org/officeDocument/2006/relationships/hyperlink" Target="https://bidenwhitehouse.archives.gov/briefing-room/statements-releases/2022/08/09/fact-sheet-chips-and-science-act-will-lower-costs-create-jobs-strengthen-supply-chains-and-counter-china/" TargetMode="External"/><Relationship Id="rId25" Type="http://schemas.openxmlformats.org/officeDocument/2006/relationships/hyperlink" Target="https://commission.europa.eu/topics/competitiveness/draghi-report_en" TargetMode="External"/><Relationship Id="rId5" Type="http://schemas.openxmlformats.org/officeDocument/2006/relationships/styles" Target="styles.xml"/><Relationship Id="rId6" Type="http://schemas.openxmlformats.org/officeDocument/2006/relationships/hyperlink" Target="https://doi.org/10.1080/00207543.2016.1192302" TargetMode="External"/><Relationship Id="rId7" Type="http://schemas.openxmlformats.org/officeDocument/2006/relationships/hyperlink" Target="https://hdl.handle.net/10863/35831" TargetMode="External"/><Relationship Id="rId8" Type="http://schemas.openxmlformats.org/officeDocument/2006/relationships/hyperlink" Target="https://doi.org/10.1115/1.4030510" TargetMode="External"/><Relationship Id="rId11" Type="http://schemas.openxmlformats.org/officeDocument/2006/relationships/hyperlink" Target="https://www.mckinsey.com/capabilities/tech-and-ai/our-insights/the-economic-potential-of-generative-ai-the-next-productivity-frontier" TargetMode="External"/><Relationship Id="rId10" Type="http://schemas.openxmlformats.org/officeDocument/2006/relationships/hyperlink" Target="https://www.mckinsey.com/industries/metals-and-mining/our-insights/ai-the-next-frontier-of-performance-in-industrial-processing-plants" TargetMode="External"/><Relationship Id="rId13" Type="http://schemas.openxmlformats.org/officeDocument/2006/relationships/hyperlink" Target="https://www.bain.com/about/media-center/press-releases/2024/businesses-accelerate-reshoring-and-near-shoring-amid-heightened-geopolitical-uncertainties-and-rising-costs-bain--company-finds/" TargetMode="External"/><Relationship Id="rId12" Type="http://schemas.openxmlformats.org/officeDocument/2006/relationships/hyperlink" Target="https://doi.org/10.1016/j.tre.2020.101922" TargetMode="External"/><Relationship Id="rId15" Type="http://schemas.openxmlformats.org/officeDocument/2006/relationships/hyperlink" Target="https://technologymagazine.com/articles/us-invests-billions-in-intel-for-domestic-chip-production" TargetMode="External"/><Relationship Id="rId14" Type="http://schemas.openxmlformats.org/officeDocument/2006/relationships/hyperlink" Target="https://www.capgemini.com/wp-content/uploads/2024/03/Final-Web-Version-Report-Reindustrialization.pdf" TargetMode="External"/><Relationship Id="rId17" Type="http://schemas.openxmlformats.org/officeDocument/2006/relationships/hyperlink" Target="https://www.austcorpexecutive.com.au/blog/2025/06/decentralised-manufacturing-reshaping-manufacturing-workforce" TargetMode="External"/><Relationship Id="rId16" Type="http://schemas.openxmlformats.org/officeDocument/2006/relationships/hyperlink" Target="https://digital-strategy.ec.europa.eu/en/policies/european-chips-act" TargetMode="External"/><Relationship Id="rId19" Type="http://schemas.openxmlformats.org/officeDocument/2006/relationships/hyperlink" Target="https://www.ifs.com/de/glossary/what-is-industrial-ai" TargetMode="External"/><Relationship Id="rId18" Type="http://schemas.openxmlformats.org/officeDocument/2006/relationships/hyperlink" Target="https://doi.org/10.1109/SYSOSE.2006.165228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