
<file path=[Content_Types].xml><?xml version="1.0" encoding="utf-8"?>
<Types xmlns="http://schemas.openxmlformats.org/package/2006/content-types">
  <Default Extension="rels" ContentType="application/vnd.openxmlformats-package.relationships+xml"/>
  <Default Extension="xml" ContentType="application/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24"/>
          <w:szCs w:val="24"/>
        </w:rPr>
      </w:pPr>
      <w:r w:rsidDel="00000000" w:rsidR="00000000" w:rsidRPr="00000000">
        <w:rPr>
          <w:rFonts w:ascii="Avenir" w:cs="Avenir" w:eastAsia="Avenir" w:hAnsi="Avenir"/>
          <w:b w:val="1"/>
          <w:bCs w:val="1"/>
          <w:color w:val="5b9bd5"/>
          <w:sz w:val="24"/>
          <w:szCs w:val="24"/>
          <w:rtl w:val="0"/>
        </w:rPr>
        <w:t xml:space="preserve">HIGH-LEVEL MULTIMODAL DATA FUSION </w:t>
      </w:r>
    </w:p>
    <w:p w:rsidR="00000000" w:rsidDel="00000000" w:rsidP="00000000" w:rsidRDefault="00000000" w:rsidRPr="00000000" w14:paraId="00000002">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sz w:val="18"/>
          <w:szCs w:val="18"/>
        </w:rPr>
      </w:pPr>
      <w:r w:rsidDel="00000000" w:rsidR="00000000" w:rsidRPr="00000000">
        <w:rPr>
          <w:rFonts w:ascii="Avenir" w:cs="Avenir" w:eastAsia="Avenir" w:hAnsi="Avenir"/>
          <w:sz w:val="18"/>
          <w:szCs w:val="18"/>
          <w:rtl w:val="0"/>
        </w:rPr>
        <w:t xml:space="preserve">Integrating Multimodal Industrial Data Flows into Unified Frameworks</w:t>
      </w:r>
    </w:p>
    <w:p w:rsidR="00000000" w:rsidDel="00000000" w:rsidP="00000000" w:rsidRDefault="00000000" w:rsidRPr="00000000" w14:paraId="00000003">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sz w:val="15"/>
          <w:szCs w:val="15"/>
        </w:rPr>
      </w:pPr>
      <w:r w:rsidDel="00000000" w:rsidR="00000000" w:rsidRPr="00000000">
        <w:rPr>
          <w:rtl w:val="0"/>
        </w:rPr>
      </w:r>
    </w:p>
    <w:p w:rsidR="00000000" w:rsidDel="00000000" w:rsidP="00000000" w:rsidRDefault="00000000" w:rsidRPr="00000000" w14:paraId="00000004">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sz w:val="15"/>
          <w:szCs w:val="15"/>
        </w:rPr>
      </w:pPr>
      <w:r w:rsidDel="00000000" w:rsidR="00000000" w:rsidRPr="00000000">
        <w:rPr>
          <w:rFonts w:ascii="Avenir" w:cs="Avenir" w:eastAsia="Avenir" w:hAnsi="Avenir"/>
          <w:sz w:val="15"/>
          <w:szCs w:val="15"/>
          <w:rtl w:val="0"/>
        </w:rPr>
        <w:t>Modern industrial environments generate vast multimodal data, ranging from time-series sensor feeds and machine vision outputs to maintenance logs and expert knowledge [411]. Although Industry 4.0 has enabled the coexistence of these heterogeneous streams, cross-modal data fusion remains largely underexploited [412]. Traditional industrial systems process each data modality in isolation, producing fragmented workflows that preclude the discovery of cross-modal relationships [391]. Consequently, a significant share of data available to enterprises goes unleveraged, with fragmented modalities and incompatible formats among the primary barriers to extraction [391].</w:t>
      </w:r>
    </w:p>
    <w:p w:rsidR="00000000" w:rsidDel="00000000" w:rsidP="00000000" w:rsidRDefault="00000000" w:rsidRPr="00000000" w14:paraId="00000005">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sz w:val="15"/>
          <w:szCs w:val="15"/>
        </w:rPr>
      </w:pPr>
      <w:r w:rsidDel="00000000" w:rsidR="00000000" w:rsidRPr="00000000">
        <w:rPr>
          <w:rFonts w:ascii="Avenir" w:cs="Avenir" w:eastAsia="Avenir" w:hAnsi="Avenir"/>
          <w:sz w:val="15"/>
          <w:szCs w:val="15"/>
          <w:rtl w:val="0"/>
        </w:rPr>
        <w:t xml:space="preserve">The central opportunity is to build a production-ready harmonization layer as shared industrial infrastructure, integrating sensor streams, vision data, and unstructured domain knowledge to enable closed-loop AI process orchestration [413]. </w:t>
      </w:r>
      <w:r w:rsidDel="00000000" w:rsidR="00000000" w:rsidRPr="00000000">
        <w:rPr>
          <w:rFonts w:ascii="Avenir" w:cs="Avenir" w:eastAsia="Avenir" w:hAnsi="Avenir"/>
          <w:sz w:val="15"/>
          <w:szCs w:val="15"/>
          <w:rtl w:val="0"/>
        </w:rPr>
        <w:t xml:space="preserve">Manufacturers deploying integrated AI systems across production operations report productivity gains of two to three times alongside significant reductions in defects and energy consumption, underscoring the commercial imperative for a unified data infrastructure</w:t>
      </w:r>
      <w:r w:rsidDel="00000000" w:rsidR="00000000" w:rsidRPr="00000000">
        <w:rPr>
          <w:rFonts w:ascii="Avenir" w:cs="Avenir" w:eastAsia="Avenir" w:hAnsi="Avenir"/>
          <w:sz w:val="15"/>
          <w:szCs w:val="15"/>
          <w:rtl w:val="0"/>
        </w:rPr>
        <w:t xml:space="preserve"> [414]. This unified middleware layer would unlock cross-modal pattern recognition, real-time decision support, and continuous process optimization within integrated manufacturing environments [413].</w:t>
      </w:r>
    </w:p>
    <w:p w:rsidR="00000000" w:rsidDel="00000000" w:rsidP="00000000" w:rsidRDefault="00000000" w:rsidRPr="00000000" w14:paraId="00000006">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sz w:val="15"/>
          <w:szCs w:val="15"/>
        </w:rPr>
      </w:pPr>
      <w:r w:rsidDel="00000000" w:rsidR="00000000" w:rsidRPr="00000000">
        <w:rPr>
          <w:rtl w:val="0"/>
        </w:rPr>
      </w:r>
    </w:p>
    <w:p w:rsidR="00000000" w:rsidDel="00000000" w:rsidP="00000000" w:rsidRDefault="00000000" w:rsidRPr="00000000" w14:paraId="00000007">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sz w:val="15"/>
          <w:szCs w:val="15"/>
        </w:rPr>
      </w:pPr>
      <w:commentRangeStart w:id="0"/>
      <w:commentRangeStart w:id="1"/>
      <w:commentRangeStart w:id="2"/>
      <w:r w:rsidDel="00000000" w:rsidR="00000000" w:rsidRPr="00000000">
        <w:rPr>
          <w:rFonts w:ascii="Avenir" w:cs="Avenir" w:eastAsia="Avenir" w:hAnsi="Avenir"/>
          <w:sz w:val="15"/>
          <w:szCs w:val="15"/>
          <w:rtl w:val="0"/>
        </w:rPr>
        <w:t xml:space="preserve">“Automate the ordinary, so humans can do the extraordinary” - Roman Hölzl, CEO, Robco</w:t>
      </w:r>
      <w:commentRangeEnd w:id="0"/>
      <w:r w:rsidDel="00000000" w:rsidR="00000000" w:rsidRPr="00000000">
        <w:commentReference w:id="0"/>
      </w:r>
      <w:commentRangeEnd w:id="1"/>
      <w:r w:rsidDel="00000000" w:rsidR="00000000" w:rsidRPr="00000000">
        <w:commentReference w:id="1"/>
      </w:r>
      <w:commentRangeEnd w:id="2"/>
      <w:r w:rsidDel="00000000" w:rsidR="00000000" w:rsidRPr="00000000">
        <w:commentReference w:id="2"/>
      </w:r>
      <w:r w:rsidDel="00000000" w:rsidR="00000000" w:rsidRPr="00000000">
        <w:rPr>
          <w:rtl w:val="0"/>
        </w:rPr>
      </w:r>
    </w:p>
    <w:p w:rsidR="00000000" w:rsidDel="00000000" w:rsidP="00000000" w:rsidRDefault="00000000" w:rsidRPr="00000000" w14:paraId="00000008">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sz w:val="15"/>
          <w:szCs w:val="15"/>
        </w:rPr>
      </w:pPr>
      <w:r w:rsidDel="00000000" w:rsidR="00000000" w:rsidRPr="00000000">
        <w:rPr>
          <w:rtl w:val="0"/>
        </w:rPr>
      </w:r>
    </w:p>
    <w:sectPr>
      <w:pgSz w:h="15840" w:w="12240" w:orient="portrait"/>
      <w:pgMar w:bottom="1440" w:top="1440" w:left="1440" w:right="1440" w:header="72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Alma Aurelia Bonte" w:id="0" w:date="2026-03-31T15:27:06Z">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@paulina.moehrle@cdtm.com can we use this? did the approve or do we not need to ask cos its literally their motto/philosophy</w:t>
      </w:r>
    </w:p>
  </w:comment>
  <w:comment w:author="Paulina Möhrle" w:id="1" w:date="2026-03-31T15:46:53Z">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 would still ask, but would think it's ok to use it</w:t>
      </w:r>
    </w:p>
  </w:comment>
  <w:comment w:author="Ali Karakullukcu" w:id="2" w:date="2026-03-31T17:20:13Z">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 we want to use this quote for this trend. It is related to automation, but it is too broad for  multimodal data fusion. Still, If we don't have any quotes let's go with it.</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ni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yperlink" Target="https://www.seagate.com/content/dam/seagate/migrated-assets/www-content/our-story/rethink-data/files/Rethink_Data_Report_2020.pdf" TargetMode="External"/><Relationship Id="rId8" Type="http://schemas.openxmlformats.org/officeDocument/2006/relationships/hyperlink" Target="https://www3.weforum.org/docs/WEF_Global_Lighthouse_Network_Adopting_AI_at_Speed_and_Scale_2023.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