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color w:val="5b9bd5"/>
          <w:sz w:val="24"/>
          <w:szCs w:val="24"/>
          <w:rtl w:val="0"/>
        </w:rPr>
        <w:t xml:space="preserve">2) From Operators to AI Orchestrators</w:t>
      </w:r>
      <w:r w:rsidDel="00000000" w:rsidR="00000000" w:rsidRPr="00000000">
        <w:rPr>
          <w:rFonts w:ascii="Avenir" w:cs="Avenir" w:eastAsia="Avenir" w:hAnsi="Avenir"/>
          <w:b w:val="1"/>
          <w:bCs w:val="1"/>
          <w:sz w:val="15"/>
          <w:szCs w:val="15"/>
          <w:rtl w:val="0"/>
        </w:rPr>
        <w:br w:type="textWrapping"/>
      </w: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Industrial Workers Become Supervisors of Autonomous Production Systems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>Industrial production is entering a phase in which humans increasingly orchestrate autonomous machines and AI agents rather than directly operating them [112, 113]. In these systems, machines and software agents are connected across physical and digital layers, while workers monitor processes, check decisions, and step in when problems occur [87, 112, 114]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>This shift drives the “Irony of Automation”: as routine tasks disappear, human work shifts toward more complex matters such as managing exceptions, unforeseen circumstances, and the informal judgments that automated systems cannot replicate [87, 116].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. Simultaneously, AI-driven manufacturing introduces new sources of error, including algorithmic bias, narrow optimization goals, and systems trained on historical data that cannot recognize novel situations, all of which require human oversight 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>[116]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>. A comparable structure is already in place in software development, where engineers coordinate AI coding agents that generate and test code while humans focus on planning, debugging, and validation [117]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>. Similar transitions are seen in nuclear power plants and air traffic control, where automation turned operators into supervisors of complex socio-technical systems [112, 115]. As industrial AI spreads across production and logistics, workers increasingly rely on Augmented Reality (AR), wearables, and conversational human-machine interfaces instead of direct mechanical control [76, 92, 113]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>.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24ea2"/>
          <w:sz w:val="15"/>
          <w:szCs w:val="15"/>
          <w:rtl w:val="0"/>
        </w:rPr>
        <w:t xml:space="preserve">Facts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Of the projected 15 percentage point reduction in human-performed work tasks by 2030, 82% is attributable to advancing automation, while only 19% is attributable to expanded human-machine collaboration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 [92]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The agentic AI market in manufacturing is expected to grow at ~25% CAGR through 2030 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>[86, 118].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Cobots, designed to work alongside human workers,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 will grow at an average of 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30% 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yearly until 2030,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 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>far faster than the overall industrial robotics market, which grows at about 6% annually [88].</w:t>
      </w:r>
    </w:p>
    <w:p w:rsidR="00000000" w:rsidDel="00000000" w:rsidP="00000000" w:rsidRDefault="00000000" w:rsidRPr="00000000" w14:paraId="0000000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24ea2"/>
          <w:sz w:val="15"/>
          <w:szCs w:val="15"/>
          <w:rtl w:val="0"/>
        </w:rPr>
        <w:t xml:space="preserve">Key Drivers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1"/>
        <w:keepNext w:val="0"/>
        <w:keepLines w:val="0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bookmarkStart w:colFirst="0" w:colLast="0" w:name="_94xdbf1wix4d" w:id="0"/>
      <w:bookmarkEnd w:id="0"/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>AI agents that can plan, make decisions, and coordinate production are increasingly used in factories [113]. Agent-based industrial AI can analyze production data, adjust machine parameters, and optimize workflows autonomously.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1"/>
        <w:keepNext w:val="0"/>
        <w:keepLines w:val="0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bookmarkStart w:colFirst="0" w:colLast="0" w:name="_94xdbf1wix4d" w:id="0"/>
      <w:bookmarkEnd w:id="0"/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>New technologies such as cobots, AR tools, and AI interfaces help workers supervise and interact with complex machines more effectively [113].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1"/>
        <w:keepNext w:val="0"/>
        <w:keepLines w:val="0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bookmarkStart w:colFirst="0" w:colLast="0" w:name="_l1jkjvxcilsw" w:id="1"/>
      <w:bookmarkEnd w:id="1"/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Human workers increasingly act as trainers and validators of industrial AI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, providing feedback when systems encounter new conditions, thereby continuously improving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 models [119]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720" w:firstLine="0"/>
        <w:rPr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24ea2"/>
          <w:sz w:val="15"/>
          <w:szCs w:val="15"/>
          <w:rtl w:val="0"/>
        </w:rPr>
        <w:t xml:space="preserve">Challenges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1"/>
        <w:keepNext w:val="0"/>
        <w:keepLines w:val="0"/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bookmarkStart w:colFirst="0" w:colLast="0" w:name="_jd1gzj80f3kk" w:id="2"/>
      <w:bookmarkEnd w:id="2"/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>Excessive automation may reduce workers’ awareness of what is happening in the system and skills, making it harder for workers to step in when systems fail [115].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>Many industrial skills are learned through hands-on work with machines, hence reduced manual interaction with machines may erode valuable craft knowledge [120]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1"/>
        <w:keepNext w:val="0"/>
        <w:keepLines w:val="0"/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434343"/>
          <w:sz w:val="15"/>
          <w:szCs w:val="15"/>
        </w:rPr>
      </w:pPr>
      <w:bookmarkStart w:colFirst="0" w:colLast="0" w:name="_94xdbf1wix4d" w:id="0"/>
      <w:bookmarkEnd w:id="0"/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>Coordinating humans and AI becomes complex because future factories may combine two models: the hierarchical approach of humans directing machines and the heterarchical model of humans and machines working as equal partners [114].</w:t>
      </w:r>
    </w:p>
    <w:p w:rsidR="00000000" w:rsidDel="00000000" w:rsidP="00000000" w:rsidRDefault="00000000" w:rsidRPr="00000000" w14:paraId="00000014">
      <w:pPr>
        <w:ind w:left="720" w:firstLine="0"/>
        <w:rPr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24ea2"/>
          <w:sz w:val="15"/>
          <w:szCs w:val="15"/>
          <w:rtl w:val="0"/>
        </w:rPr>
        <w:t xml:space="preserve">Impact on Industrial AI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1"/>
        <w:keepNext w:val="0"/>
        <w:keepLines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rPr>
          <w:rFonts w:ascii="Avenir" w:cs="Avenir" w:eastAsia="Avenir" w:hAnsi="Avenir"/>
          <w:color w:val="434343"/>
          <w:sz w:val="15"/>
          <w:szCs w:val="15"/>
        </w:rPr>
      </w:pPr>
      <w:bookmarkStart w:colFirst="0" w:colLast="0" w:name="_6034dj2y517m" w:id="3"/>
      <w:bookmarkEnd w:id="3"/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>Factories are moving toward architectures in which AI agents autonomously optimize production while humans supervise, review decisions, and intervene in edge cases [118, 121]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>. This requires balancing highly automated systems with the need for humans to understand and control them [122]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>. Also, it demands transparent decision-making, intuitive interfaces, and strong governance frameworks [76, 123, 124]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>. As workers increasingly supervise fleets of autonomous systems, cognitive ergonomics will become critical, shifting safety research from physical to cognitive workload and human-AI coordination [123]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. </w:t>
      </w:r>
      <w:r w:rsidDel="00000000" w:rsidR="00000000" w:rsidRPr="00000000">
        <w:rPr>
          <w:rFonts w:ascii="Avenir" w:cs="Avenir" w:eastAsia="Avenir" w:hAnsi="Avenir"/>
          <w:color w:val="434343"/>
          <w:sz w:val="15"/>
          <w:szCs w:val="15"/>
          <w:rtl w:val="0"/>
        </w:rPr>
        <w:t xml:space="preserve">Future factories may resemble remote control rooms, where workers oversee robots, digital twins, and AI planning systems.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'1.0' encoding='UTF-8' standalone='yes'?>
<Relationships xmlns="http://schemas.openxmlformats.org/package/2006/relationships"><Relationship Id="rId20" Type="http://schemas.openxmlformats.org/officeDocument/2006/relationships/hyperlink" Target="https://ira.lib.polyu.edu.hk/bitstream/10397/115298/1/Chen_Human_Loop_Robot.pdf" TargetMode="External"/><Relationship Id="rId11" Type="http://schemas.openxmlformats.org/officeDocument/2006/relationships/hyperlink" Target="https://arxiv.org/pdf/2308.02025" TargetMode="External"/><Relationship Id="rId22" Type="http://schemas.openxmlformats.org/officeDocument/2006/relationships/hyperlink" Target="https://arxiv.org/abs/2411.12924" TargetMode="External"/><Relationship Id="rId10" Type="http://schemas.openxmlformats.org/officeDocument/2006/relationships/hyperlink" Target="https://arxiv.org/pdf/2308.02025" TargetMode="External"/><Relationship Id="rId21" Type="http://schemas.openxmlformats.org/officeDocument/2006/relationships/hyperlink" Target="https://arxiv.org/abs/2411.12924" TargetMode="External"/><Relationship Id="rId13" Type="http://schemas.openxmlformats.org/officeDocument/2006/relationships/hyperlink" Target="https://www.mckinsey.com/mgi/our-research/agents-robots-and-us-skill-partnerships-in-the-age-of-ai" TargetMode="External"/><Relationship Id="rId12" Type="http://schemas.openxmlformats.org/officeDocument/2006/relationships/hyperlink" Target="https://doi.org/10.1007/978-3-030-42416-9_20" TargetMode="External"/><Relationship Id="rId23" Type="http://schemas.openxmlformats.org/officeDocument/2006/relationships/hyperlink" Target="https://www.weforum.org/stories/2025/01/why-manufacturers-should-embrace-next-frontier-ai-agents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reports.weforum.org/docs/WEF_Future_of_Jobs_Report_2025.pdf" TargetMode="External"/><Relationship Id="rId15" Type="http://schemas.openxmlformats.org/officeDocument/2006/relationships/hyperlink" Target="https://publications.lib.chalmers.se/records/fulltext/241372/local_241372.pdf" TargetMode="External"/><Relationship Id="rId14" Type="http://schemas.openxmlformats.org/officeDocument/2006/relationships/hyperlink" Target="https://www.mckinsey.com/mgi/our-research/agents-robots-and-us-skill-partnerships-in-the-age-of-ai" TargetMode="External"/><Relationship Id="rId17" Type="http://schemas.openxmlformats.org/officeDocument/2006/relationships/hyperlink" Target="https://www.bcg.com/assets/2025/executive-perspectives-unlocking-the-value-of-ai-in-manufacturing-30june.pdf" TargetMode="External"/><Relationship Id="rId16" Type="http://schemas.openxmlformats.org/officeDocument/2006/relationships/hyperlink" Target="https://publications.lib.chalmers.se/records/fulltext/241372/local_241372.pdf" TargetMode="External"/><Relationship Id="rId5" Type="http://schemas.openxmlformats.org/officeDocument/2006/relationships/styles" Target="styles.xml"/><Relationship Id="rId19" Type="http://schemas.openxmlformats.org/officeDocument/2006/relationships/hyperlink" Target="https://ira.lib.polyu.edu.hk/bitstream/10397/115298/1/Chen_Human_Loop_Robot.pdf" TargetMode="External"/><Relationship Id="rId6" Type="http://schemas.openxmlformats.org/officeDocument/2006/relationships/hyperlink" Target="https://elib.dlr.de/190172/1/Paper_The%20automation%20evolves_Concept%20for%20a%20highly%20automated%20controller%20working%20position_Final2.0.pdf" TargetMode="External"/><Relationship Id="rId18" Type="http://schemas.openxmlformats.org/officeDocument/2006/relationships/hyperlink" Target="https://www.bcg.com/assets/2025/executive-perspectives-unlocking-the-value-of-ai-in-manufacturing-30june.pdf" TargetMode="External"/><Relationship Id="rId7" Type="http://schemas.openxmlformats.org/officeDocument/2006/relationships/hyperlink" Target="https://www.mordorintelligence.com/industry-reports/agentic-artificial-intelligence-in-manufacturing-and-industrial-automation-market" TargetMode="External"/><Relationship Id="rId8" Type="http://schemas.openxmlformats.org/officeDocument/2006/relationships/hyperlink" Target="https://reports.weforum.org/docs/WEF_Future_of_Jobs_Report_202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